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E8BB" w14:textId="77777777" w:rsidR="003D3777" w:rsidRDefault="003D3777" w:rsidP="003D3777">
      <w:pPr>
        <w:pStyle w:val="BodyText"/>
        <w:jc w:val="center"/>
        <w:rPr>
          <w:rFonts w:ascii="Times New Roman"/>
          <w:sz w:val="20"/>
        </w:rPr>
      </w:pPr>
      <w:r>
        <w:rPr>
          <w:rFonts w:ascii="Times New Roman"/>
          <w:noProof/>
          <w:sz w:val="20"/>
        </w:rPr>
        <w:drawing>
          <wp:inline distT="0" distB="0" distL="0" distR="0" wp14:anchorId="52C5493D" wp14:editId="759788EA">
            <wp:extent cx="2621155" cy="705135"/>
            <wp:effectExtent l="0" t="0" r="0" b="0"/>
            <wp:docPr id="1" name="Imag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10;&#10;Description automatically generated"/>
                    <pic:cNvPicPr/>
                  </pic:nvPicPr>
                  <pic:blipFill>
                    <a:blip r:embed="rId5" cstate="print"/>
                    <a:stretch>
                      <a:fillRect/>
                    </a:stretch>
                  </pic:blipFill>
                  <pic:spPr>
                    <a:xfrm>
                      <a:off x="0" y="0"/>
                      <a:ext cx="2621155" cy="705135"/>
                    </a:xfrm>
                    <a:prstGeom prst="rect">
                      <a:avLst/>
                    </a:prstGeom>
                  </pic:spPr>
                </pic:pic>
              </a:graphicData>
            </a:graphic>
          </wp:inline>
        </w:drawing>
      </w:r>
    </w:p>
    <w:p w14:paraId="6C8C302A" w14:textId="77777777" w:rsidR="003D3777" w:rsidRPr="003D3777" w:rsidRDefault="003D3777" w:rsidP="003D3777">
      <w:pPr>
        <w:pStyle w:val="Title"/>
      </w:pPr>
      <w:r w:rsidRPr="003D3777">
        <w:t xml:space="preserve">Managing Director of </w:t>
      </w:r>
      <w:r w:rsidRPr="003D3777">
        <w:rPr>
          <w:spacing w:val="-2"/>
        </w:rPr>
        <w:t>Policy</w:t>
      </w:r>
    </w:p>
    <w:p w14:paraId="79CCA759" w14:textId="59209A1E" w:rsidR="00B938A6" w:rsidRDefault="003D3777" w:rsidP="003D3777">
      <w:pPr>
        <w:jc w:val="center"/>
        <w:rPr>
          <w:spacing w:val="-5"/>
          <w:sz w:val="28"/>
        </w:rPr>
      </w:pPr>
      <w:r w:rsidRPr="005B415E">
        <w:rPr>
          <w:sz w:val="28"/>
        </w:rPr>
        <w:t xml:space="preserve">Washington, </w:t>
      </w:r>
      <w:r w:rsidRPr="005B415E">
        <w:rPr>
          <w:spacing w:val="-5"/>
          <w:sz w:val="28"/>
        </w:rPr>
        <w:t>DC</w:t>
      </w:r>
    </w:p>
    <w:p w14:paraId="0C4FF339" w14:textId="77777777" w:rsidR="003D3777" w:rsidRDefault="003D3777" w:rsidP="003D3777">
      <w:pPr>
        <w:jc w:val="center"/>
        <w:rPr>
          <w:spacing w:val="-5"/>
          <w:sz w:val="28"/>
        </w:rPr>
      </w:pPr>
    </w:p>
    <w:p w14:paraId="6D2FE2E6" w14:textId="03125906" w:rsidR="003D3777" w:rsidRPr="005B415E" w:rsidRDefault="003D3777" w:rsidP="003D3777">
      <w:pPr>
        <w:jc w:val="both"/>
      </w:pPr>
      <w:r w:rsidRPr="005B415E">
        <w:t>Americans</w:t>
      </w:r>
      <w:r w:rsidRPr="005B415E">
        <w:rPr>
          <w:spacing w:val="-3"/>
        </w:rPr>
        <w:t xml:space="preserve"> </w:t>
      </w:r>
      <w:r w:rsidRPr="005B415E">
        <w:t>for</w:t>
      </w:r>
      <w:r w:rsidRPr="005B415E">
        <w:rPr>
          <w:spacing w:val="-3"/>
        </w:rPr>
        <w:t xml:space="preserve"> </w:t>
      </w:r>
      <w:r w:rsidRPr="005B415E">
        <w:t>Financial</w:t>
      </w:r>
      <w:r w:rsidRPr="005B415E">
        <w:rPr>
          <w:spacing w:val="-3"/>
        </w:rPr>
        <w:t xml:space="preserve"> </w:t>
      </w:r>
      <w:r w:rsidRPr="005B415E">
        <w:t>Reform</w:t>
      </w:r>
      <w:r w:rsidRPr="005B415E">
        <w:rPr>
          <w:spacing w:val="-3"/>
        </w:rPr>
        <w:t xml:space="preserve"> </w:t>
      </w:r>
      <w:r w:rsidRPr="005B415E">
        <w:t>(AFR)</w:t>
      </w:r>
      <w:r w:rsidRPr="005B415E">
        <w:rPr>
          <w:spacing w:val="-3"/>
        </w:rPr>
        <w:t xml:space="preserve"> </w:t>
      </w:r>
      <w:r w:rsidRPr="005B415E">
        <w:t>has</w:t>
      </w:r>
      <w:r w:rsidRPr="005B415E">
        <w:rPr>
          <w:spacing w:val="-3"/>
        </w:rPr>
        <w:t xml:space="preserve"> </w:t>
      </w:r>
      <w:r w:rsidRPr="005B415E">
        <w:t>been</w:t>
      </w:r>
      <w:r w:rsidRPr="005B415E">
        <w:rPr>
          <w:spacing w:val="-3"/>
        </w:rPr>
        <w:t xml:space="preserve"> </w:t>
      </w:r>
      <w:r w:rsidRPr="005B415E">
        <w:t>called</w:t>
      </w:r>
      <w:r w:rsidRPr="005B415E">
        <w:rPr>
          <w:spacing w:val="-3"/>
        </w:rPr>
        <w:t xml:space="preserve"> </w:t>
      </w:r>
      <w:r w:rsidRPr="005B415E">
        <w:t>“the</w:t>
      </w:r>
      <w:r w:rsidRPr="005B415E">
        <w:rPr>
          <w:spacing w:val="-3"/>
        </w:rPr>
        <w:t xml:space="preserve"> </w:t>
      </w:r>
      <w:r w:rsidRPr="005B415E">
        <w:t>leading</w:t>
      </w:r>
      <w:r w:rsidRPr="005B415E">
        <w:rPr>
          <w:spacing w:val="-3"/>
        </w:rPr>
        <w:t xml:space="preserve"> </w:t>
      </w:r>
      <w:r w:rsidRPr="005B415E">
        <w:t>voice</w:t>
      </w:r>
      <w:r w:rsidRPr="005B415E">
        <w:rPr>
          <w:spacing w:val="-3"/>
        </w:rPr>
        <w:t xml:space="preserve"> </w:t>
      </w:r>
      <w:r w:rsidRPr="005B415E">
        <w:t>for</w:t>
      </w:r>
      <w:r w:rsidRPr="005B415E">
        <w:rPr>
          <w:spacing w:val="-3"/>
        </w:rPr>
        <w:t xml:space="preserve"> </w:t>
      </w:r>
      <w:r w:rsidRPr="005B415E">
        <w:t>Wall</w:t>
      </w:r>
      <w:r w:rsidRPr="005B415E">
        <w:rPr>
          <w:spacing w:val="-3"/>
        </w:rPr>
        <w:t xml:space="preserve"> </w:t>
      </w:r>
      <w:r w:rsidRPr="005B415E">
        <w:t>Street</w:t>
      </w:r>
      <w:r>
        <w:rPr>
          <w:spacing w:val="-3"/>
        </w:rPr>
        <w:t xml:space="preserve"> </w:t>
      </w:r>
      <w:r w:rsidRPr="005B415E">
        <w:t>accountability”</w:t>
      </w:r>
      <w:r w:rsidRPr="005B415E">
        <w:rPr>
          <w:spacing w:val="-3"/>
        </w:rPr>
        <w:t xml:space="preserve"> </w:t>
      </w:r>
      <w:r w:rsidRPr="005B415E">
        <w:t>in Washington. Help us continue and grow this important work.</w:t>
      </w:r>
    </w:p>
    <w:p w14:paraId="612071B0" w14:textId="77777777" w:rsidR="003D3777" w:rsidRPr="005B415E" w:rsidRDefault="003D3777" w:rsidP="003D3777">
      <w:pPr>
        <w:pStyle w:val="BodyText"/>
      </w:pPr>
    </w:p>
    <w:p w14:paraId="34B64893" w14:textId="0D21F96D" w:rsidR="003D3777" w:rsidRPr="005B415E" w:rsidRDefault="003D3777" w:rsidP="003D3777">
      <w:pPr>
        <w:pStyle w:val="BodyText"/>
        <w:jc w:val="both"/>
      </w:pPr>
      <w:r w:rsidRPr="005B415E">
        <w:t>Our organization played a leading role in winning passage of the Dodd Frank Financial Reform bill and the creation</w:t>
      </w:r>
      <w:r w:rsidRPr="005B415E">
        <w:rPr>
          <w:spacing w:val="-1"/>
        </w:rPr>
        <w:t xml:space="preserve"> </w:t>
      </w:r>
      <w:r w:rsidRPr="005B415E">
        <w:t>of</w:t>
      </w:r>
      <w:r w:rsidRPr="005B415E">
        <w:rPr>
          <w:spacing w:val="-1"/>
        </w:rPr>
        <w:t xml:space="preserve"> </w:t>
      </w:r>
      <w:r w:rsidRPr="005B415E">
        <w:t>the</w:t>
      </w:r>
      <w:r w:rsidRPr="005B415E">
        <w:rPr>
          <w:spacing w:val="-1"/>
        </w:rPr>
        <w:t xml:space="preserve"> </w:t>
      </w:r>
      <w:r w:rsidRPr="005B415E">
        <w:t>Consumer</w:t>
      </w:r>
      <w:r w:rsidRPr="005B415E">
        <w:rPr>
          <w:spacing w:val="-1"/>
        </w:rPr>
        <w:t xml:space="preserve"> </w:t>
      </w:r>
      <w:r w:rsidRPr="005B415E">
        <w:t>Financial</w:t>
      </w:r>
      <w:r w:rsidRPr="005B415E">
        <w:rPr>
          <w:spacing w:val="-1"/>
        </w:rPr>
        <w:t xml:space="preserve"> </w:t>
      </w:r>
      <w:r w:rsidRPr="005B415E">
        <w:t>Protection</w:t>
      </w:r>
      <w:r w:rsidRPr="005B415E">
        <w:rPr>
          <w:spacing w:val="-1"/>
        </w:rPr>
        <w:t xml:space="preserve"> </w:t>
      </w:r>
      <w:r w:rsidRPr="005B415E">
        <w:t>Bureau,</w:t>
      </w:r>
      <w:r w:rsidRPr="005B415E">
        <w:rPr>
          <w:spacing w:val="-1"/>
        </w:rPr>
        <w:t xml:space="preserve"> </w:t>
      </w:r>
      <w:r w:rsidRPr="005B415E">
        <w:t>and</w:t>
      </w:r>
      <w:r w:rsidRPr="005B415E">
        <w:rPr>
          <w:spacing w:val="-1"/>
        </w:rPr>
        <w:t xml:space="preserve"> </w:t>
      </w:r>
      <w:r w:rsidRPr="005B415E">
        <w:t>we</w:t>
      </w:r>
      <w:r w:rsidRPr="005B415E">
        <w:rPr>
          <w:spacing w:val="-1"/>
        </w:rPr>
        <w:t xml:space="preserve"> </w:t>
      </w:r>
      <w:r w:rsidRPr="005B415E">
        <w:t>are</w:t>
      </w:r>
      <w:r w:rsidRPr="005B415E">
        <w:rPr>
          <w:spacing w:val="-1"/>
        </w:rPr>
        <w:t xml:space="preserve"> </w:t>
      </w:r>
      <w:r w:rsidRPr="005B415E">
        <w:t>continuing</w:t>
      </w:r>
      <w:r w:rsidRPr="005B415E">
        <w:rPr>
          <w:spacing w:val="-1"/>
        </w:rPr>
        <w:t xml:space="preserve"> </w:t>
      </w:r>
      <w:r w:rsidRPr="00E51DEA">
        <w:t>the</w:t>
      </w:r>
      <w:r w:rsidRPr="00E51DEA">
        <w:rPr>
          <w:spacing w:val="-1"/>
        </w:rPr>
        <w:t xml:space="preserve"> </w:t>
      </w:r>
      <w:r w:rsidRPr="00E51DEA">
        <w:t>fight</w:t>
      </w:r>
      <w:r w:rsidR="00093078" w:rsidRPr="00E51DEA">
        <w:rPr>
          <w:rStyle w:val="Strong"/>
          <w:rFonts w:ascii="Source Sans Pro" w:hAnsi="Source Sans Pro"/>
          <w:sz w:val="30"/>
          <w:szCs w:val="30"/>
          <w:bdr w:val="none" w:sz="0" w:space="0" w:color="auto" w:frame="1"/>
          <w:shd w:val="clear" w:color="auto" w:fill="FFFFFF"/>
        </w:rPr>
        <w:t xml:space="preserve"> </w:t>
      </w:r>
      <w:r w:rsidR="00093078" w:rsidRPr="00E51DEA">
        <w:rPr>
          <w:rStyle w:val="Strong"/>
          <w:rFonts w:asciiTheme="minorHAnsi" w:hAnsiTheme="minorHAnsi" w:cstheme="minorHAnsi"/>
          <w:b w:val="0"/>
          <w:bCs w:val="0"/>
          <w:bdr w:val="none" w:sz="0" w:space="0" w:color="auto" w:frame="1"/>
          <w:shd w:val="clear" w:color="auto" w:fill="FFFFFF"/>
        </w:rPr>
        <w:t>to eliminate inequity and systemic racism in the financial system in service of a just and sustainable economy</w:t>
      </w:r>
      <w:r w:rsidRPr="00E51DEA">
        <w:t xml:space="preserve">. </w:t>
      </w:r>
      <w:r w:rsidRPr="005B415E">
        <w:t>Americans for Financial Reform Education Fund (AFREF)’s staff effectively advances the agenda of a coalition of more than 200 consumer, civil rights, labor, community-based, and other organizations, along with academics and other experts, working together to advance this fundamentally important part of the economic and racial justice agenda.</w:t>
      </w:r>
      <w:r>
        <w:t xml:space="preserve"> We focus on priorities ranging from stopping private equity abuses to curbing junk fees in consumer finance to promoting public options in banking and integrating climate risk into financial regulation. </w:t>
      </w:r>
    </w:p>
    <w:p w14:paraId="500B0EDC" w14:textId="77777777" w:rsidR="003D3777" w:rsidRPr="005B415E" w:rsidRDefault="003D3777" w:rsidP="003D3777">
      <w:pPr>
        <w:pStyle w:val="BodyText"/>
      </w:pPr>
    </w:p>
    <w:p w14:paraId="186B3F65" w14:textId="4E76A563" w:rsidR="003D3777" w:rsidRDefault="003D3777" w:rsidP="003D3777">
      <w:r w:rsidRPr="005B415E">
        <w:t xml:space="preserve">AFREF invites nominations and applications for </w:t>
      </w:r>
      <w:proofErr w:type="gramStart"/>
      <w:r w:rsidRPr="005B415E">
        <w:t xml:space="preserve">a </w:t>
      </w:r>
      <w:r w:rsidRPr="003D3777">
        <w:rPr>
          <w:b/>
          <w:bCs/>
        </w:rPr>
        <w:t>Managing</w:t>
      </w:r>
      <w:proofErr w:type="gramEnd"/>
      <w:r w:rsidRPr="003D3777">
        <w:rPr>
          <w:b/>
          <w:bCs/>
        </w:rPr>
        <w:t xml:space="preserve"> Director of Policy</w:t>
      </w:r>
      <w:r w:rsidRPr="005B415E">
        <w:t>. As a key member of the senior leadership team and reporting to the Executive Director, the Managing Director will increase our impact and capacity to drive change. She/he/they will partner with AFREF’s leadership and staff to strengthen our policy analysis and advocacy, build connections between different threads of our work,</w:t>
      </w:r>
      <w:r w:rsidRPr="005B415E">
        <w:rPr>
          <w:spacing w:val="40"/>
        </w:rPr>
        <w:t xml:space="preserve"> </w:t>
      </w:r>
      <w:r w:rsidRPr="005B415E">
        <w:t>and will bring an inclusive management style that supports staff members to achieve their highest potential and is grounded in principles of equity and inclusion</w:t>
      </w:r>
      <w:r>
        <w:t xml:space="preserve">. </w:t>
      </w:r>
    </w:p>
    <w:p w14:paraId="60BC3305" w14:textId="77777777" w:rsidR="003D3777" w:rsidRDefault="003D3777" w:rsidP="003D3777"/>
    <w:p w14:paraId="65807053" w14:textId="77777777" w:rsidR="003D3777" w:rsidRDefault="003D3777" w:rsidP="003D3777">
      <w:pPr>
        <w:rPr>
          <w:b/>
          <w:bCs/>
        </w:rPr>
      </w:pPr>
      <w:r w:rsidRPr="003D3777">
        <w:rPr>
          <w:b/>
          <w:bCs/>
        </w:rPr>
        <w:t>KEY RESPONSIBILTIES</w:t>
      </w:r>
    </w:p>
    <w:p w14:paraId="49A92C78" w14:textId="77777777" w:rsidR="003D3777" w:rsidRDefault="003D3777" w:rsidP="003D3777">
      <w:pPr>
        <w:rPr>
          <w:b/>
          <w:bCs/>
        </w:rPr>
      </w:pPr>
    </w:p>
    <w:p w14:paraId="74F7B1F1" w14:textId="0B620010" w:rsidR="003D3777" w:rsidRPr="003D3777" w:rsidRDefault="003D3777" w:rsidP="003D3777">
      <w:pPr>
        <w:rPr>
          <w:b/>
          <w:bCs/>
        </w:rPr>
      </w:pPr>
      <w:r w:rsidRPr="003D3777">
        <w:rPr>
          <w:b/>
          <w:bCs/>
          <w:spacing w:val="-2"/>
        </w:rPr>
        <w:t>Leadership and Management</w:t>
      </w:r>
    </w:p>
    <w:p w14:paraId="638F138F" w14:textId="77777777" w:rsidR="003D3777" w:rsidRDefault="003D3777" w:rsidP="003D3777">
      <w:pPr>
        <w:numPr>
          <w:ilvl w:val="0"/>
          <w:numId w:val="1"/>
        </w:numPr>
        <w:tabs>
          <w:tab w:val="left" w:pos="2340"/>
          <w:tab w:val="left" w:pos="2341"/>
        </w:tabs>
        <w:autoSpaceDE/>
        <w:autoSpaceDN/>
        <w:ind w:left="360"/>
      </w:pPr>
      <w:r>
        <w:t xml:space="preserve">Working with the Executive Director and members of the senior leadership team to set organizational goals and strategy and to guide and implement work to build a generative and collaborative organization; contributing to organizational planning and </w:t>
      </w:r>
      <w:proofErr w:type="gramStart"/>
      <w:r>
        <w:t>fundraising</w:t>
      </w:r>
      <w:proofErr w:type="gramEnd"/>
    </w:p>
    <w:p w14:paraId="3DBA8E54" w14:textId="2ED6051E" w:rsidR="003D3777" w:rsidRPr="005B415E" w:rsidRDefault="003D3777" w:rsidP="003D3777">
      <w:pPr>
        <w:numPr>
          <w:ilvl w:val="0"/>
          <w:numId w:val="1"/>
        </w:numPr>
        <w:tabs>
          <w:tab w:val="left" w:pos="2340"/>
          <w:tab w:val="left" w:pos="2341"/>
        </w:tabs>
        <w:autoSpaceDE/>
        <w:autoSpaceDN/>
        <w:ind w:left="360"/>
      </w:pPr>
      <w:r w:rsidRPr="005B415E">
        <w:t>Leading a team of AFREF policy staff; managing the work of the team to</w:t>
      </w:r>
      <w:r>
        <w:t xml:space="preserve"> help identify priorities and accomplish </w:t>
      </w:r>
      <w:proofErr w:type="gramStart"/>
      <w:r>
        <w:t>goals, and</w:t>
      </w:r>
      <w:proofErr w:type="gramEnd"/>
      <w:r>
        <w:t xml:space="preserve"> </w:t>
      </w:r>
      <w:r w:rsidRPr="005B415E">
        <w:t>increase coordination of work streams within the team.</w:t>
      </w:r>
    </w:p>
    <w:p w14:paraId="38F2F13A" w14:textId="77777777" w:rsidR="003D3777" w:rsidRPr="005B415E" w:rsidRDefault="003D3777" w:rsidP="003D3777">
      <w:pPr>
        <w:pStyle w:val="ListParagraph"/>
        <w:numPr>
          <w:ilvl w:val="0"/>
          <w:numId w:val="1"/>
        </w:numPr>
        <w:tabs>
          <w:tab w:val="left" w:pos="2160"/>
        </w:tabs>
        <w:ind w:left="360" w:right="0"/>
      </w:pPr>
      <w:r w:rsidRPr="005B415E">
        <w:t>Providing mentorship and support to policy staff that helps build and sustain a strong culture of</w:t>
      </w:r>
      <w:r w:rsidRPr="005B415E">
        <w:rPr>
          <w:spacing w:val="80"/>
        </w:rPr>
        <w:t xml:space="preserve"> </w:t>
      </w:r>
      <w:r w:rsidRPr="005B415E">
        <w:t>inclusion, growth, and performance.</w:t>
      </w:r>
    </w:p>
    <w:p w14:paraId="5B1D0733" w14:textId="77777777" w:rsidR="003D3777" w:rsidRDefault="003D3777" w:rsidP="003D3777">
      <w:pPr>
        <w:pStyle w:val="ListParagraph"/>
        <w:numPr>
          <w:ilvl w:val="0"/>
          <w:numId w:val="1"/>
        </w:numPr>
        <w:tabs>
          <w:tab w:val="left" w:pos="2160"/>
        </w:tabs>
        <w:ind w:left="360" w:right="0"/>
      </w:pPr>
      <w:r w:rsidRPr="005B415E">
        <w:t xml:space="preserve">Working with the Executive Director, </w:t>
      </w:r>
      <w:r>
        <w:t xml:space="preserve">senior </w:t>
      </w:r>
      <w:r w:rsidRPr="005B415E">
        <w:t xml:space="preserve">leadership team, and policy staff and campaigns, </w:t>
      </w:r>
      <w:proofErr w:type="gramStart"/>
      <w:r w:rsidRPr="005B415E">
        <w:t>research</w:t>
      </w:r>
      <w:proofErr w:type="gramEnd"/>
      <w:r w:rsidRPr="005B415E">
        <w:t xml:space="preserve"> and policy teams to develop and implement specific strategies to advance our policy agenda.</w:t>
      </w:r>
    </w:p>
    <w:p w14:paraId="60E3DC02" w14:textId="77777777" w:rsidR="003D3777" w:rsidRDefault="003D3777" w:rsidP="003D3777">
      <w:pPr>
        <w:pStyle w:val="ListParagraph"/>
        <w:numPr>
          <w:ilvl w:val="0"/>
          <w:numId w:val="1"/>
        </w:numPr>
        <w:tabs>
          <w:tab w:val="left" w:pos="2160"/>
        </w:tabs>
        <w:spacing w:before="83"/>
        <w:ind w:left="360" w:right="0"/>
      </w:pPr>
      <w:r>
        <w:t xml:space="preserve">Strengthening </w:t>
      </w:r>
      <w:r w:rsidRPr="005B415E">
        <w:t xml:space="preserve">communication </w:t>
      </w:r>
      <w:r>
        <w:t xml:space="preserve">collaboration </w:t>
      </w:r>
      <w:r w:rsidRPr="005B415E">
        <w:t>and coordination between the policy team and other AFREF teams</w:t>
      </w:r>
    </w:p>
    <w:p w14:paraId="44BF4DCD" w14:textId="77777777" w:rsidR="00496646" w:rsidRPr="00496646" w:rsidRDefault="003D3777" w:rsidP="003D3777">
      <w:pPr>
        <w:pStyle w:val="ListParagraph"/>
        <w:numPr>
          <w:ilvl w:val="0"/>
          <w:numId w:val="1"/>
        </w:numPr>
        <w:tabs>
          <w:tab w:val="left" w:pos="2160"/>
        </w:tabs>
        <w:spacing w:before="83"/>
        <w:ind w:left="360" w:right="0"/>
      </w:pPr>
      <w:r w:rsidRPr="005B415E">
        <w:t>Contributing</w:t>
      </w:r>
      <w:r>
        <w:t xml:space="preserve"> as a member of the senior leadership team</w:t>
      </w:r>
      <w:r w:rsidRPr="005B415E">
        <w:t xml:space="preserve"> to planning and to fundraising for the </w:t>
      </w:r>
      <w:proofErr w:type="gramStart"/>
      <w:r w:rsidRPr="005B415E">
        <w:t xml:space="preserve">organization as a </w:t>
      </w:r>
      <w:r w:rsidRPr="003D3777">
        <w:rPr>
          <w:spacing w:val="-2"/>
        </w:rPr>
        <w:t>whole</w:t>
      </w:r>
      <w:proofErr w:type="gramEnd"/>
      <w:r w:rsidRPr="003D3777">
        <w:rPr>
          <w:spacing w:val="-2"/>
        </w:rPr>
        <w:t>.</w:t>
      </w:r>
    </w:p>
    <w:p w14:paraId="3527BA0B" w14:textId="09CAD0F7" w:rsidR="003D3777" w:rsidRPr="00496646" w:rsidRDefault="003D3777" w:rsidP="00496646">
      <w:pPr>
        <w:tabs>
          <w:tab w:val="left" w:pos="2160"/>
        </w:tabs>
        <w:spacing w:before="83"/>
      </w:pPr>
      <w:r w:rsidRPr="00496646">
        <w:rPr>
          <w:b/>
          <w:bCs/>
        </w:rPr>
        <w:lastRenderedPageBreak/>
        <w:t xml:space="preserve">Policy </w:t>
      </w:r>
      <w:r w:rsidRPr="00496646">
        <w:rPr>
          <w:b/>
          <w:bCs/>
          <w:spacing w:val="-2"/>
        </w:rPr>
        <w:t>Effectiveness and Impact</w:t>
      </w:r>
    </w:p>
    <w:p w14:paraId="5019162E" w14:textId="77777777" w:rsidR="003D3777" w:rsidRPr="005B415E" w:rsidRDefault="003D3777" w:rsidP="003D3777">
      <w:pPr>
        <w:pStyle w:val="ListParagraph"/>
        <w:numPr>
          <w:ilvl w:val="0"/>
          <w:numId w:val="1"/>
        </w:numPr>
        <w:tabs>
          <w:tab w:val="left" w:pos="2160"/>
        </w:tabs>
        <w:spacing w:before="4"/>
        <w:ind w:left="360" w:right="0"/>
      </w:pPr>
      <w:r w:rsidRPr="005B415E">
        <w:t>Collaborating</w:t>
      </w:r>
      <w:r w:rsidRPr="005B415E">
        <w:rPr>
          <w:spacing w:val="40"/>
        </w:rPr>
        <w:t xml:space="preserve"> </w:t>
      </w:r>
      <w:r w:rsidRPr="005B415E">
        <w:t>with</w:t>
      </w:r>
      <w:r w:rsidRPr="005B415E">
        <w:rPr>
          <w:spacing w:val="40"/>
        </w:rPr>
        <w:t xml:space="preserve"> </w:t>
      </w:r>
      <w:r w:rsidRPr="005B415E">
        <w:t>and</w:t>
      </w:r>
      <w:r w:rsidRPr="005B415E">
        <w:rPr>
          <w:spacing w:val="40"/>
        </w:rPr>
        <w:t xml:space="preserve"> </w:t>
      </w:r>
      <w:r w:rsidRPr="005B415E">
        <w:t>supporting</w:t>
      </w:r>
      <w:r w:rsidRPr="005B415E">
        <w:rPr>
          <w:spacing w:val="40"/>
        </w:rPr>
        <w:t xml:space="preserve"> </w:t>
      </w:r>
      <w:r w:rsidRPr="005B415E">
        <w:t>members</w:t>
      </w:r>
      <w:r w:rsidRPr="005B415E">
        <w:rPr>
          <w:spacing w:val="40"/>
        </w:rPr>
        <w:t xml:space="preserve"> </w:t>
      </w:r>
      <w:r w:rsidRPr="005B415E">
        <w:t>of</w:t>
      </w:r>
      <w:r w:rsidRPr="005B415E">
        <w:rPr>
          <w:spacing w:val="40"/>
        </w:rPr>
        <w:t xml:space="preserve"> </w:t>
      </w:r>
      <w:r w:rsidRPr="005B415E">
        <w:t>the</w:t>
      </w:r>
      <w:r w:rsidRPr="005B415E">
        <w:rPr>
          <w:spacing w:val="40"/>
        </w:rPr>
        <w:t xml:space="preserve"> </w:t>
      </w:r>
      <w:r w:rsidRPr="005B415E">
        <w:t>policy</w:t>
      </w:r>
      <w:r w:rsidRPr="005B415E">
        <w:rPr>
          <w:spacing w:val="40"/>
        </w:rPr>
        <w:t xml:space="preserve"> </w:t>
      </w:r>
      <w:r w:rsidRPr="005B415E">
        <w:t>team</w:t>
      </w:r>
      <w:r w:rsidRPr="005B415E">
        <w:rPr>
          <w:spacing w:val="40"/>
        </w:rPr>
        <w:t xml:space="preserve"> </w:t>
      </w:r>
      <w:r w:rsidRPr="005B415E">
        <w:t>to</w:t>
      </w:r>
      <w:r w:rsidRPr="005B415E">
        <w:rPr>
          <w:spacing w:val="40"/>
        </w:rPr>
        <w:t xml:space="preserve"> </w:t>
      </w:r>
      <w:r w:rsidRPr="005B415E">
        <w:t>produce</w:t>
      </w:r>
      <w:r w:rsidRPr="005B415E">
        <w:rPr>
          <w:spacing w:val="40"/>
        </w:rPr>
        <w:t xml:space="preserve"> </w:t>
      </w:r>
      <w:r w:rsidRPr="005B415E">
        <w:t>high</w:t>
      </w:r>
      <w:r w:rsidRPr="005B415E">
        <w:rPr>
          <w:spacing w:val="40"/>
        </w:rPr>
        <w:t xml:space="preserve"> </w:t>
      </w:r>
      <w:r w:rsidRPr="005B415E">
        <w:t>quality</w:t>
      </w:r>
      <w:r w:rsidRPr="005B415E">
        <w:rPr>
          <w:spacing w:val="40"/>
        </w:rPr>
        <w:t xml:space="preserve"> </w:t>
      </w:r>
      <w:r w:rsidRPr="005B415E">
        <w:t>work including regulatory comments, bill analyses, reports, and memos.</w:t>
      </w:r>
    </w:p>
    <w:p w14:paraId="5CFC8D5B" w14:textId="77777777" w:rsidR="003D3777" w:rsidRDefault="003D3777" w:rsidP="003D3777">
      <w:pPr>
        <w:pStyle w:val="ListParagraph"/>
        <w:numPr>
          <w:ilvl w:val="0"/>
          <w:numId w:val="1"/>
        </w:numPr>
        <w:tabs>
          <w:tab w:val="left" w:pos="2160"/>
        </w:tabs>
        <w:spacing w:before="83"/>
        <w:ind w:left="360" w:right="0"/>
      </w:pPr>
      <w:r w:rsidRPr="005B415E">
        <w:t xml:space="preserve">Providing strategic guidance and support to policy team members in their development and implementation of plans to advance policy </w:t>
      </w:r>
      <w:proofErr w:type="gramStart"/>
      <w:r w:rsidRPr="005B415E">
        <w:t>goals</w:t>
      </w:r>
      <w:proofErr w:type="gramEnd"/>
    </w:p>
    <w:p w14:paraId="58268A28" w14:textId="77777777" w:rsidR="003D3777" w:rsidRDefault="003D3777" w:rsidP="003D3777">
      <w:pPr>
        <w:pStyle w:val="ListParagraph"/>
        <w:numPr>
          <w:ilvl w:val="0"/>
          <w:numId w:val="1"/>
        </w:numPr>
        <w:tabs>
          <w:tab w:val="left" w:pos="2160"/>
        </w:tabs>
        <w:spacing w:before="83"/>
        <w:ind w:left="360" w:right="0"/>
      </w:pPr>
      <w:r w:rsidRPr="005B415E">
        <w:t>Collaborating with members of the policy team, and across the organization, to identify, develop and articulate connecting themes in AFREF’s work to build a</w:t>
      </w:r>
      <w:r>
        <w:t xml:space="preserve"> shared strategic vision</w:t>
      </w:r>
      <w:r w:rsidRPr="005B415E">
        <w:t>.</w:t>
      </w:r>
    </w:p>
    <w:p w14:paraId="467EC581" w14:textId="77777777" w:rsidR="003D3777" w:rsidRDefault="003D3777" w:rsidP="003D3777">
      <w:pPr>
        <w:tabs>
          <w:tab w:val="left" w:pos="2160"/>
        </w:tabs>
        <w:spacing w:before="83"/>
      </w:pPr>
    </w:p>
    <w:p w14:paraId="2E6F6262" w14:textId="77777777" w:rsidR="003D3777" w:rsidRPr="003D3777" w:rsidRDefault="003D3777" w:rsidP="003D3777">
      <w:pPr>
        <w:tabs>
          <w:tab w:val="left" w:pos="2160"/>
        </w:tabs>
        <w:spacing w:before="83"/>
        <w:rPr>
          <w:b/>
          <w:bCs/>
          <w:spacing w:val="-2"/>
        </w:rPr>
      </w:pPr>
      <w:r w:rsidRPr="003D3777">
        <w:rPr>
          <w:b/>
          <w:bCs/>
        </w:rPr>
        <w:t xml:space="preserve">External </w:t>
      </w:r>
      <w:r w:rsidRPr="003D3777">
        <w:rPr>
          <w:b/>
          <w:bCs/>
          <w:spacing w:val="-2"/>
        </w:rPr>
        <w:t>Engagement</w:t>
      </w:r>
    </w:p>
    <w:p w14:paraId="21A7DA75" w14:textId="77777777" w:rsidR="003D3777" w:rsidRDefault="003D3777" w:rsidP="003D3777">
      <w:pPr>
        <w:pStyle w:val="ListParagraph"/>
        <w:numPr>
          <w:ilvl w:val="0"/>
          <w:numId w:val="2"/>
        </w:numPr>
        <w:tabs>
          <w:tab w:val="left" w:pos="2160"/>
        </w:tabs>
        <w:spacing w:before="83"/>
        <w:ind w:right="0"/>
      </w:pPr>
      <w:r w:rsidRPr="005B415E">
        <w:t>Representing</w:t>
      </w:r>
      <w:r w:rsidRPr="003D3777">
        <w:rPr>
          <w:spacing w:val="40"/>
        </w:rPr>
        <w:t xml:space="preserve"> </w:t>
      </w:r>
      <w:r w:rsidRPr="005B415E">
        <w:t>the</w:t>
      </w:r>
      <w:r w:rsidRPr="003D3777">
        <w:rPr>
          <w:spacing w:val="40"/>
        </w:rPr>
        <w:t xml:space="preserve"> </w:t>
      </w:r>
      <w:r w:rsidRPr="005B415E">
        <w:t>organization</w:t>
      </w:r>
      <w:r w:rsidRPr="003D3777">
        <w:rPr>
          <w:spacing w:val="40"/>
        </w:rPr>
        <w:t xml:space="preserve"> </w:t>
      </w:r>
      <w:r w:rsidRPr="005B415E">
        <w:t>and</w:t>
      </w:r>
      <w:r w:rsidRPr="003D3777">
        <w:rPr>
          <w:spacing w:val="40"/>
        </w:rPr>
        <w:t xml:space="preserve"> </w:t>
      </w:r>
      <w:r w:rsidRPr="005B415E">
        <w:t>presenting</w:t>
      </w:r>
      <w:r w:rsidRPr="003D3777">
        <w:rPr>
          <w:spacing w:val="40"/>
        </w:rPr>
        <w:t xml:space="preserve"> </w:t>
      </w:r>
      <w:r w:rsidRPr="005B415E">
        <w:t>on</w:t>
      </w:r>
      <w:r w:rsidRPr="003D3777">
        <w:rPr>
          <w:spacing w:val="40"/>
        </w:rPr>
        <w:t xml:space="preserve"> </w:t>
      </w:r>
      <w:r w:rsidRPr="005B415E">
        <w:t>our</w:t>
      </w:r>
      <w:r w:rsidRPr="003D3777">
        <w:rPr>
          <w:spacing w:val="40"/>
        </w:rPr>
        <w:t xml:space="preserve"> </w:t>
      </w:r>
      <w:r w:rsidRPr="005B415E">
        <w:t>policy</w:t>
      </w:r>
      <w:r w:rsidRPr="003D3777">
        <w:rPr>
          <w:spacing w:val="40"/>
        </w:rPr>
        <w:t xml:space="preserve"> </w:t>
      </w:r>
      <w:r w:rsidRPr="005B415E">
        <w:t>agenda</w:t>
      </w:r>
      <w:r w:rsidRPr="003D3777">
        <w:rPr>
          <w:spacing w:val="40"/>
        </w:rPr>
        <w:t xml:space="preserve"> </w:t>
      </w:r>
      <w:r w:rsidRPr="005B415E">
        <w:t>in</w:t>
      </w:r>
      <w:r w:rsidRPr="003D3777">
        <w:rPr>
          <w:spacing w:val="40"/>
        </w:rPr>
        <w:t xml:space="preserve"> </w:t>
      </w:r>
      <w:r w:rsidRPr="005B415E">
        <w:t>meetings</w:t>
      </w:r>
      <w:r w:rsidRPr="003D3777">
        <w:rPr>
          <w:spacing w:val="40"/>
        </w:rPr>
        <w:t xml:space="preserve"> </w:t>
      </w:r>
      <w:r w:rsidRPr="005B415E">
        <w:t>with</w:t>
      </w:r>
      <w:r w:rsidRPr="003D3777">
        <w:rPr>
          <w:spacing w:val="40"/>
        </w:rPr>
        <w:t xml:space="preserve"> </w:t>
      </w:r>
      <w:r w:rsidRPr="005B415E">
        <w:t xml:space="preserve">policy makers, at public events, and with the </w:t>
      </w:r>
      <w:r>
        <w:t>media</w:t>
      </w:r>
      <w:r w:rsidRPr="005B415E">
        <w:t xml:space="preserve"> in an effective manner that advances A</w:t>
      </w:r>
      <w:r>
        <w:t xml:space="preserve">FREF </w:t>
      </w:r>
      <w:proofErr w:type="gramStart"/>
      <w:r>
        <w:t>goals</w:t>
      </w:r>
      <w:proofErr w:type="gramEnd"/>
    </w:p>
    <w:p w14:paraId="21619BBF" w14:textId="77777777" w:rsidR="003D3777" w:rsidRDefault="003D3777" w:rsidP="003D3777">
      <w:pPr>
        <w:pStyle w:val="ListParagraph"/>
        <w:numPr>
          <w:ilvl w:val="0"/>
          <w:numId w:val="2"/>
        </w:numPr>
        <w:tabs>
          <w:tab w:val="left" w:pos="2160"/>
        </w:tabs>
        <w:spacing w:before="83"/>
        <w:ind w:right="0"/>
      </w:pPr>
      <w:r>
        <w:t xml:space="preserve">Building </w:t>
      </w:r>
      <w:r w:rsidRPr="005B415E">
        <w:t>and maintaining relationships with policy experts and leaders at partner organizations</w:t>
      </w:r>
      <w:r w:rsidRPr="003D3777">
        <w:rPr>
          <w:spacing w:val="40"/>
        </w:rPr>
        <w:t xml:space="preserve"> </w:t>
      </w:r>
      <w:r w:rsidRPr="005B415E">
        <w:t xml:space="preserve">and academic and </w:t>
      </w:r>
      <w:r>
        <w:t xml:space="preserve">  </w:t>
      </w:r>
      <w:r w:rsidRPr="005B415E">
        <w:t>research institutions.</w:t>
      </w:r>
    </w:p>
    <w:p w14:paraId="7155EA68" w14:textId="28D22852" w:rsidR="003D3777" w:rsidRDefault="003D3777" w:rsidP="003D3777">
      <w:pPr>
        <w:pStyle w:val="ListParagraph"/>
        <w:numPr>
          <w:ilvl w:val="0"/>
          <w:numId w:val="2"/>
        </w:numPr>
        <w:tabs>
          <w:tab w:val="left" w:pos="2160"/>
        </w:tabs>
        <w:spacing w:before="83"/>
        <w:ind w:right="0"/>
      </w:pPr>
      <w:r w:rsidRPr="005B415E">
        <w:t>Building and maintaining relationships with policy staff and principals at financial regulatory agencies and on Capitol Hill.</w:t>
      </w:r>
    </w:p>
    <w:p w14:paraId="1594D7D4" w14:textId="77777777" w:rsidR="003D3777" w:rsidRDefault="003D3777" w:rsidP="003D3777">
      <w:pPr>
        <w:pStyle w:val="BodyText"/>
        <w:ind w:right="1241"/>
        <w:rPr>
          <w:color w:val="264E12"/>
        </w:rPr>
      </w:pPr>
    </w:p>
    <w:p w14:paraId="26008B45" w14:textId="1A7B5019" w:rsidR="003D3777" w:rsidRPr="003D3777" w:rsidRDefault="003D3777" w:rsidP="003D3777">
      <w:pPr>
        <w:pStyle w:val="BodyText"/>
        <w:rPr>
          <w:b/>
          <w:bCs/>
        </w:rPr>
      </w:pPr>
      <w:r w:rsidRPr="003D3777">
        <w:rPr>
          <w:b/>
          <w:bCs/>
        </w:rPr>
        <w:t>Ideal candidates will have:</w:t>
      </w:r>
    </w:p>
    <w:p w14:paraId="21179A06" w14:textId="77777777" w:rsidR="003D3777" w:rsidRPr="003D3777" w:rsidRDefault="003D3777" w:rsidP="003D3777">
      <w:pPr>
        <w:pStyle w:val="BodyText"/>
        <w:numPr>
          <w:ilvl w:val="0"/>
          <w:numId w:val="3"/>
        </w:numPr>
      </w:pPr>
      <w:r w:rsidRPr="005B415E">
        <w:t xml:space="preserve">A serious commitment to economic and racial </w:t>
      </w:r>
      <w:r w:rsidRPr="005B415E">
        <w:rPr>
          <w:spacing w:val="-2"/>
        </w:rPr>
        <w:t>justice.</w:t>
      </w:r>
    </w:p>
    <w:p w14:paraId="656537BA" w14:textId="77777777" w:rsidR="003D3777" w:rsidRDefault="003D3777" w:rsidP="003D3777">
      <w:pPr>
        <w:pStyle w:val="BodyText"/>
        <w:numPr>
          <w:ilvl w:val="0"/>
          <w:numId w:val="3"/>
        </w:numPr>
      </w:pPr>
      <w:r w:rsidRPr="005B415E">
        <w:t>15+ years of relevant experience, including five years of leadership and management experience</w:t>
      </w:r>
      <w:r w:rsidRPr="003D3777">
        <w:rPr>
          <w:spacing w:val="80"/>
        </w:rPr>
        <w:t xml:space="preserve"> </w:t>
      </w:r>
      <w:r w:rsidRPr="005B415E">
        <w:t>in a mission-driven, fast-paced, high-performance environment.</w:t>
      </w:r>
    </w:p>
    <w:p w14:paraId="436846E9" w14:textId="77777777" w:rsidR="003D3777" w:rsidRDefault="003D3777" w:rsidP="003D3777">
      <w:pPr>
        <w:pStyle w:val="BodyText"/>
        <w:numPr>
          <w:ilvl w:val="0"/>
          <w:numId w:val="3"/>
        </w:numPr>
      </w:pPr>
      <w:r w:rsidRPr="005B415E">
        <w:t>Deep knowledge of at least some areas of AFREF’s policy work, and a demonstrated ability and willingness to learn in additional areas.</w:t>
      </w:r>
    </w:p>
    <w:p w14:paraId="5D789F66" w14:textId="77777777" w:rsidR="003D3777" w:rsidRDefault="003D3777" w:rsidP="003D3777">
      <w:pPr>
        <w:pStyle w:val="BodyText"/>
        <w:numPr>
          <w:ilvl w:val="0"/>
          <w:numId w:val="3"/>
        </w:numPr>
      </w:pPr>
      <w:r w:rsidRPr="005B415E">
        <w:t>Experience with and enthusiasm for mentorship and staff development; demonstrated commitment to equity</w:t>
      </w:r>
      <w:r>
        <w:t xml:space="preserve"> and ability to put it into practice in management</w:t>
      </w:r>
      <w:r w:rsidRPr="005B415E">
        <w:t>, and to responsive, accountable leadership and proactively managing</w:t>
      </w:r>
      <w:r w:rsidRPr="003D3777">
        <w:rPr>
          <w:spacing w:val="40"/>
        </w:rPr>
        <w:t xml:space="preserve"> </w:t>
      </w:r>
      <w:r w:rsidRPr="005B415E">
        <w:t>others to take ownership, initiative, and action.</w:t>
      </w:r>
    </w:p>
    <w:p w14:paraId="652A7082" w14:textId="77777777" w:rsidR="003D3777" w:rsidRDefault="003D3777" w:rsidP="003D3777">
      <w:pPr>
        <w:pStyle w:val="BodyText"/>
        <w:numPr>
          <w:ilvl w:val="0"/>
          <w:numId w:val="3"/>
        </w:numPr>
      </w:pPr>
      <w:r w:rsidRPr="005B415E">
        <w:t>Excellent strategic judgement about policy advocacy</w:t>
      </w:r>
    </w:p>
    <w:p w14:paraId="12417815" w14:textId="77777777" w:rsidR="003D3777" w:rsidRPr="003D3777" w:rsidRDefault="003D3777" w:rsidP="003D3777">
      <w:pPr>
        <w:pStyle w:val="BodyText"/>
        <w:numPr>
          <w:ilvl w:val="0"/>
          <w:numId w:val="3"/>
        </w:numPr>
      </w:pPr>
      <w:r w:rsidRPr="005B415E">
        <w:t xml:space="preserve">Exceptional writing and editing skills, including for both general and technical </w:t>
      </w:r>
      <w:r w:rsidRPr="003D3777">
        <w:rPr>
          <w:spacing w:val="-2"/>
        </w:rPr>
        <w:t>audiences.</w:t>
      </w:r>
    </w:p>
    <w:p w14:paraId="5C6EE36F" w14:textId="77777777" w:rsidR="003D3777" w:rsidRPr="003D3777" w:rsidRDefault="003D3777" w:rsidP="003D3777">
      <w:pPr>
        <w:pStyle w:val="BodyText"/>
        <w:numPr>
          <w:ilvl w:val="0"/>
          <w:numId w:val="3"/>
        </w:numPr>
      </w:pPr>
      <w:r w:rsidRPr="005B415E">
        <w:t xml:space="preserve">Excellent public speaking skills, and experience dealing with the </w:t>
      </w:r>
      <w:r w:rsidRPr="003D3777">
        <w:rPr>
          <w:spacing w:val="-2"/>
        </w:rPr>
        <w:t>media.</w:t>
      </w:r>
    </w:p>
    <w:p w14:paraId="6FC823B8" w14:textId="77777777" w:rsidR="003D3777" w:rsidRDefault="003D3777" w:rsidP="003D3777">
      <w:pPr>
        <w:pStyle w:val="BodyText"/>
        <w:numPr>
          <w:ilvl w:val="0"/>
          <w:numId w:val="3"/>
        </w:numPr>
      </w:pPr>
      <w:r w:rsidRPr="005B415E">
        <w:t>Knowledge</w:t>
      </w:r>
      <w:r w:rsidRPr="003D3777">
        <w:rPr>
          <w:spacing w:val="40"/>
        </w:rPr>
        <w:t xml:space="preserve"> </w:t>
      </w:r>
      <w:r w:rsidRPr="005B415E">
        <w:t>of</w:t>
      </w:r>
      <w:r w:rsidRPr="003D3777">
        <w:rPr>
          <w:spacing w:val="40"/>
        </w:rPr>
        <w:t xml:space="preserve"> </w:t>
      </w:r>
      <w:r w:rsidRPr="005B415E">
        <w:t>the</w:t>
      </w:r>
      <w:r w:rsidRPr="003D3777">
        <w:rPr>
          <w:spacing w:val="40"/>
        </w:rPr>
        <w:t xml:space="preserve"> </w:t>
      </w:r>
      <w:r w:rsidRPr="005B415E">
        <w:t>federal</w:t>
      </w:r>
      <w:r w:rsidRPr="003D3777">
        <w:rPr>
          <w:spacing w:val="40"/>
        </w:rPr>
        <w:t xml:space="preserve"> </w:t>
      </w:r>
      <w:r w:rsidRPr="005B415E">
        <w:t>legislative</w:t>
      </w:r>
      <w:r w:rsidRPr="003D3777">
        <w:rPr>
          <w:spacing w:val="40"/>
        </w:rPr>
        <w:t xml:space="preserve"> </w:t>
      </w:r>
      <w:r w:rsidRPr="005B415E">
        <w:t>and</w:t>
      </w:r>
      <w:r w:rsidRPr="003D3777">
        <w:rPr>
          <w:spacing w:val="40"/>
        </w:rPr>
        <w:t xml:space="preserve"> </w:t>
      </w:r>
      <w:r w:rsidRPr="005B415E">
        <w:t>regulatory</w:t>
      </w:r>
      <w:r w:rsidRPr="003D3777">
        <w:rPr>
          <w:spacing w:val="40"/>
        </w:rPr>
        <w:t xml:space="preserve"> </w:t>
      </w:r>
      <w:r w:rsidRPr="005B415E">
        <w:t>processes,</w:t>
      </w:r>
      <w:r w:rsidRPr="003D3777">
        <w:rPr>
          <w:spacing w:val="40"/>
        </w:rPr>
        <w:t xml:space="preserve"> </w:t>
      </w:r>
      <w:r w:rsidRPr="005B415E">
        <w:t>experience</w:t>
      </w:r>
      <w:r w:rsidRPr="003D3777">
        <w:rPr>
          <w:spacing w:val="40"/>
        </w:rPr>
        <w:t xml:space="preserve"> </w:t>
      </w:r>
      <w:r w:rsidRPr="005B415E">
        <w:t>on</w:t>
      </w:r>
      <w:r w:rsidRPr="003D3777">
        <w:rPr>
          <w:spacing w:val="40"/>
        </w:rPr>
        <w:t xml:space="preserve"> </w:t>
      </w:r>
      <w:r w:rsidRPr="005B415E">
        <w:t>the</w:t>
      </w:r>
      <w:r w:rsidRPr="003D3777">
        <w:rPr>
          <w:spacing w:val="40"/>
        </w:rPr>
        <w:t xml:space="preserve"> </w:t>
      </w:r>
      <w:r w:rsidRPr="005B415E">
        <w:t>Hill</w:t>
      </w:r>
      <w:r w:rsidRPr="003D3777">
        <w:rPr>
          <w:spacing w:val="40"/>
        </w:rPr>
        <w:t xml:space="preserve"> </w:t>
      </w:r>
      <w:r w:rsidRPr="005B415E">
        <w:t>or</w:t>
      </w:r>
      <w:r w:rsidRPr="003D3777">
        <w:rPr>
          <w:spacing w:val="40"/>
        </w:rPr>
        <w:t xml:space="preserve"> </w:t>
      </w:r>
      <w:r w:rsidRPr="005B415E">
        <w:t>at</w:t>
      </w:r>
      <w:r w:rsidRPr="003D3777">
        <w:rPr>
          <w:spacing w:val="40"/>
        </w:rPr>
        <w:t xml:space="preserve"> </w:t>
      </w:r>
      <w:r w:rsidRPr="005B415E">
        <w:t>a Federal Regulatory Agency an asset.</w:t>
      </w:r>
    </w:p>
    <w:p w14:paraId="419A9E60" w14:textId="77777777" w:rsidR="003D3777" w:rsidRDefault="003D3777" w:rsidP="003D3777">
      <w:pPr>
        <w:pStyle w:val="BodyText"/>
        <w:numPr>
          <w:ilvl w:val="0"/>
          <w:numId w:val="3"/>
        </w:numPr>
      </w:pPr>
      <w:r w:rsidRPr="005B415E">
        <w:t>Excellent time management skills and the ability to handle multiple projects at once, and to adapt to a swiftly changing environment.</w:t>
      </w:r>
    </w:p>
    <w:p w14:paraId="1E9E33B5" w14:textId="77777777" w:rsidR="003D3777" w:rsidRPr="003D3777" w:rsidRDefault="003D3777" w:rsidP="003D3777">
      <w:pPr>
        <w:pStyle w:val="BodyText"/>
        <w:numPr>
          <w:ilvl w:val="0"/>
          <w:numId w:val="3"/>
        </w:numPr>
      </w:pPr>
      <w:r w:rsidRPr="005B415E">
        <w:t xml:space="preserve">A record of creative big picture </w:t>
      </w:r>
      <w:r w:rsidRPr="003D3777">
        <w:rPr>
          <w:spacing w:val="-2"/>
        </w:rPr>
        <w:t>thinking and the ability to make connections between ideas and people.</w:t>
      </w:r>
    </w:p>
    <w:p w14:paraId="4F85DFCC" w14:textId="37E9C7AE" w:rsidR="003D3777" w:rsidRPr="003D3777" w:rsidRDefault="003D3777" w:rsidP="003D3777">
      <w:pPr>
        <w:pStyle w:val="BodyText"/>
        <w:numPr>
          <w:ilvl w:val="0"/>
          <w:numId w:val="3"/>
        </w:numPr>
      </w:pPr>
      <w:r w:rsidRPr="005B415E">
        <w:t xml:space="preserve">A law degree or an advanced degree in economics or a related field is an asset but not </w:t>
      </w:r>
      <w:r w:rsidRPr="003D3777">
        <w:rPr>
          <w:spacing w:val="-2"/>
        </w:rPr>
        <w:t>required.</w:t>
      </w:r>
    </w:p>
    <w:p w14:paraId="4FDC5AD2" w14:textId="77777777" w:rsidR="003D3777" w:rsidRDefault="003D3777" w:rsidP="003D3777">
      <w:pPr>
        <w:pStyle w:val="BodyText"/>
        <w:rPr>
          <w:spacing w:val="-2"/>
        </w:rPr>
      </w:pPr>
    </w:p>
    <w:p w14:paraId="6E235C16" w14:textId="77777777" w:rsidR="003D3777" w:rsidRPr="003D3777" w:rsidRDefault="003D3777" w:rsidP="003D3777">
      <w:pPr>
        <w:rPr>
          <w:rFonts w:asciiTheme="minorHAnsi" w:eastAsia="Source Sans Pro" w:hAnsiTheme="minorHAnsi" w:cstheme="minorHAnsi"/>
          <w:b/>
          <w:highlight w:val="white"/>
        </w:rPr>
      </w:pPr>
      <w:r w:rsidRPr="003D3777">
        <w:rPr>
          <w:rFonts w:asciiTheme="minorHAnsi" w:eastAsia="Source Sans Pro" w:hAnsiTheme="minorHAnsi" w:cstheme="minorHAnsi"/>
          <w:b/>
          <w:highlight w:val="white"/>
        </w:rPr>
        <w:t>Compensation:</w:t>
      </w:r>
    </w:p>
    <w:p w14:paraId="5D90B7E5" w14:textId="5EEEA009" w:rsidR="003D3777" w:rsidRPr="003D3777" w:rsidRDefault="003D3777" w:rsidP="003D3777">
      <w:pPr>
        <w:rPr>
          <w:rFonts w:asciiTheme="minorHAnsi" w:eastAsia="Source Sans Pro" w:hAnsiTheme="minorHAnsi" w:cstheme="minorHAnsi"/>
          <w:highlight w:val="white"/>
        </w:rPr>
      </w:pPr>
      <w:r w:rsidRPr="003D3777">
        <w:rPr>
          <w:rFonts w:asciiTheme="minorHAnsi" w:eastAsia="Source Sans Pro" w:hAnsiTheme="minorHAnsi" w:cstheme="minorHAnsi"/>
          <w:highlight w:val="white"/>
        </w:rPr>
        <w:t>Annual salary range for this position: $</w:t>
      </w:r>
      <w:r>
        <w:rPr>
          <w:rFonts w:asciiTheme="minorHAnsi" w:eastAsia="Source Sans Pro" w:hAnsiTheme="minorHAnsi" w:cstheme="minorHAnsi"/>
          <w:highlight w:val="white"/>
        </w:rPr>
        <w:t>13</w:t>
      </w:r>
      <w:r w:rsidRPr="003D3777">
        <w:rPr>
          <w:rFonts w:asciiTheme="minorHAnsi" w:eastAsia="Source Sans Pro" w:hAnsiTheme="minorHAnsi" w:cstheme="minorHAnsi"/>
          <w:highlight w:val="white"/>
        </w:rPr>
        <w:t>5,000-1</w:t>
      </w:r>
      <w:r>
        <w:rPr>
          <w:rFonts w:asciiTheme="minorHAnsi" w:eastAsia="Source Sans Pro" w:hAnsiTheme="minorHAnsi" w:cstheme="minorHAnsi"/>
          <w:highlight w:val="white"/>
        </w:rPr>
        <w:t>5</w:t>
      </w:r>
      <w:r w:rsidRPr="003D3777">
        <w:rPr>
          <w:rFonts w:asciiTheme="minorHAnsi" w:eastAsia="Source Sans Pro" w:hAnsiTheme="minorHAnsi" w:cstheme="minorHAnsi"/>
          <w:highlight w:val="white"/>
        </w:rPr>
        <w:t xml:space="preserve">5,000 commensurate with experience. Generous benefits, including medical, dental, vision, and 401K. </w:t>
      </w:r>
    </w:p>
    <w:p w14:paraId="13EBA86E" w14:textId="77777777" w:rsidR="003D3777" w:rsidRPr="003D3777" w:rsidRDefault="003D3777" w:rsidP="003D3777">
      <w:pPr>
        <w:rPr>
          <w:rFonts w:asciiTheme="minorHAnsi" w:eastAsia="Source Sans Pro" w:hAnsiTheme="minorHAnsi" w:cstheme="minorHAnsi"/>
          <w:highlight w:val="white"/>
        </w:rPr>
      </w:pPr>
    </w:p>
    <w:p w14:paraId="52A94E70" w14:textId="77777777" w:rsidR="003D3777" w:rsidRPr="003D3777" w:rsidRDefault="003D3777" w:rsidP="003D3777">
      <w:pPr>
        <w:rPr>
          <w:rFonts w:asciiTheme="minorHAnsi" w:eastAsia="Source Sans Pro" w:hAnsiTheme="minorHAnsi" w:cstheme="minorHAnsi"/>
          <w:b/>
          <w:highlight w:val="white"/>
        </w:rPr>
      </w:pPr>
      <w:r w:rsidRPr="003D3777">
        <w:rPr>
          <w:rFonts w:asciiTheme="minorHAnsi" w:eastAsia="Source Sans Pro" w:hAnsiTheme="minorHAnsi" w:cstheme="minorHAnsi"/>
          <w:b/>
          <w:highlight w:val="white"/>
        </w:rPr>
        <w:t>Location:</w:t>
      </w:r>
    </w:p>
    <w:p w14:paraId="44330DA8" w14:textId="71346007" w:rsidR="003D3777" w:rsidRPr="003D3777" w:rsidRDefault="003D3777" w:rsidP="003D3777">
      <w:pPr>
        <w:rPr>
          <w:rFonts w:asciiTheme="minorHAnsi" w:eastAsia="Source Sans Pro" w:hAnsiTheme="minorHAnsi" w:cstheme="minorHAnsi"/>
          <w:highlight w:val="white"/>
        </w:rPr>
      </w:pPr>
      <w:r w:rsidRPr="003D3777">
        <w:rPr>
          <w:rFonts w:asciiTheme="minorHAnsi" w:eastAsia="Source Sans Pro" w:hAnsiTheme="minorHAnsi" w:cstheme="minorHAnsi"/>
          <w:highlight w:val="white"/>
        </w:rPr>
        <w:t xml:space="preserve">AFREF’s offices </w:t>
      </w:r>
      <w:proofErr w:type="gramStart"/>
      <w:r w:rsidRPr="003D3777">
        <w:rPr>
          <w:rFonts w:asciiTheme="minorHAnsi" w:eastAsia="Source Sans Pro" w:hAnsiTheme="minorHAnsi" w:cstheme="minorHAnsi"/>
          <w:highlight w:val="white"/>
        </w:rPr>
        <w:t>are located in</w:t>
      </w:r>
      <w:proofErr w:type="gramEnd"/>
      <w:r w:rsidRPr="003D3777">
        <w:rPr>
          <w:rFonts w:asciiTheme="minorHAnsi" w:eastAsia="Source Sans Pro" w:hAnsiTheme="minorHAnsi" w:cstheme="minorHAnsi"/>
          <w:highlight w:val="white"/>
        </w:rPr>
        <w:t xml:space="preserve"> downtown Washington DC. The </w:t>
      </w:r>
      <w:r>
        <w:rPr>
          <w:rFonts w:asciiTheme="minorHAnsi" w:eastAsia="Source Sans Pro" w:hAnsiTheme="minorHAnsi" w:cstheme="minorHAnsi"/>
          <w:highlight w:val="white"/>
        </w:rPr>
        <w:t>Managing Director of Policy</w:t>
      </w:r>
      <w:r w:rsidRPr="003D3777">
        <w:rPr>
          <w:rFonts w:asciiTheme="minorHAnsi" w:eastAsia="Source Sans Pro" w:hAnsiTheme="minorHAnsi" w:cstheme="minorHAnsi"/>
          <w:highlight w:val="white"/>
        </w:rPr>
        <w:t xml:space="preserve"> position is open for full-time remote work for candidates depending on location, with hybrid in-office/remote work arrangements available for those residing in the DMV area. </w:t>
      </w:r>
    </w:p>
    <w:p w14:paraId="759FC03E" w14:textId="77777777" w:rsidR="003D3777" w:rsidRPr="003D3777" w:rsidRDefault="003D3777" w:rsidP="003D3777">
      <w:pPr>
        <w:rPr>
          <w:rFonts w:asciiTheme="minorHAnsi" w:eastAsia="Source Sans Pro" w:hAnsiTheme="minorHAnsi" w:cstheme="minorHAnsi"/>
          <w:highlight w:val="white"/>
        </w:rPr>
      </w:pPr>
    </w:p>
    <w:p w14:paraId="0C9EFF0A" w14:textId="77777777" w:rsidR="003D3777" w:rsidRPr="003D3777" w:rsidRDefault="003D3777" w:rsidP="003D3777">
      <w:pPr>
        <w:rPr>
          <w:rFonts w:asciiTheme="minorHAnsi" w:eastAsia="Source Sans Pro" w:hAnsiTheme="minorHAnsi" w:cstheme="minorHAnsi"/>
          <w:highlight w:val="white"/>
        </w:rPr>
      </w:pPr>
      <w:r w:rsidRPr="003D3777">
        <w:rPr>
          <w:rFonts w:asciiTheme="minorHAnsi" w:eastAsia="Source Sans Pro" w:hAnsiTheme="minorHAnsi" w:cstheme="minorHAnsi"/>
          <w:b/>
          <w:highlight w:val="white"/>
        </w:rPr>
        <w:lastRenderedPageBreak/>
        <w:t>How to apply:</w:t>
      </w:r>
      <w:r w:rsidRPr="003D3777">
        <w:rPr>
          <w:rFonts w:asciiTheme="minorHAnsi" w:eastAsia="Source Sans Pro" w:hAnsiTheme="minorHAnsi" w:cstheme="minorHAnsi"/>
          <w:highlight w:val="white"/>
        </w:rPr>
        <w:t xml:space="preserve"> </w:t>
      </w:r>
    </w:p>
    <w:p w14:paraId="4AAAE77E" w14:textId="4F2FE513" w:rsidR="003D3777" w:rsidRPr="003D3777" w:rsidRDefault="003D3777" w:rsidP="003D3777">
      <w:pPr>
        <w:rPr>
          <w:rFonts w:asciiTheme="minorHAnsi" w:eastAsia="Source Sans Pro" w:hAnsiTheme="minorHAnsi" w:cstheme="minorHAnsi"/>
          <w:highlight w:val="white"/>
        </w:rPr>
      </w:pPr>
      <w:r w:rsidRPr="003D3777">
        <w:rPr>
          <w:rFonts w:asciiTheme="minorHAnsi" w:eastAsia="Source Sans Pro" w:hAnsiTheme="minorHAnsi" w:cstheme="minorHAnsi"/>
          <w:highlight w:val="white"/>
        </w:rPr>
        <w:t xml:space="preserve">Please submit your application to our </w:t>
      </w:r>
      <w:hyperlink r:id="rId6" w:history="1">
        <w:r w:rsidRPr="008E406A">
          <w:rPr>
            <w:rStyle w:val="Hyperlink"/>
            <w:rFonts w:asciiTheme="minorHAnsi" w:eastAsia="Source Sans Pro" w:hAnsiTheme="minorHAnsi" w:cstheme="minorHAnsi"/>
            <w:highlight w:val="white"/>
          </w:rPr>
          <w:t>candidate portal linked here</w:t>
        </w:r>
      </w:hyperlink>
      <w:r w:rsidRPr="003D3777">
        <w:rPr>
          <w:rFonts w:asciiTheme="minorHAnsi" w:eastAsia="Source Sans Pro" w:hAnsiTheme="minorHAnsi" w:cstheme="minorHAnsi"/>
          <w:highlight w:val="white"/>
        </w:rPr>
        <w:t xml:space="preserve">, including a resume, letter of interest, and </w:t>
      </w:r>
      <w:r>
        <w:rPr>
          <w:rFonts w:asciiTheme="minorHAnsi" w:eastAsia="Source Sans Pro" w:hAnsiTheme="minorHAnsi" w:cstheme="minorHAnsi"/>
          <w:highlight w:val="white"/>
        </w:rPr>
        <w:t>two</w:t>
      </w:r>
      <w:r w:rsidRPr="003D3777">
        <w:rPr>
          <w:rFonts w:asciiTheme="minorHAnsi" w:eastAsia="Source Sans Pro" w:hAnsiTheme="minorHAnsi" w:cstheme="minorHAnsi"/>
          <w:highlight w:val="white"/>
        </w:rPr>
        <w:t xml:space="preserve"> writing sample</w:t>
      </w:r>
      <w:r>
        <w:rPr>
          <w:rFonts w:asciiTheme="minorHAnsi" w:eastAsia="Source Sans Pro" w:hAnsiTheme="minorHAnsi" w:cstheme="minorHAnsi"/>
          <w:highlight w:val="white"/>
        </w:rPr>
        <w:t>s</w:t>
      </w:r>
      <w:r w:rsidRPr="003D3777">
        <w:rPr>
          <w:rFonts w:asciiTheme="minorHAnsi" w:eastAsia="Source Sans Pro" w:hAnsiTheme="minorHAnsi" w:cstheme="minorHAnsi"/>
          <w:highlight w:val="white"/>
        </w:rPr>
        <w:t xml:space="preserve"> (ideally, related to AFR’s mission or to the job responsibilities outlined above). </w:t>
      </w:r>
    </w:p>
    <w:p w14:paraId="197FA3D8" w14:textId="77777777" w:rsidR="003D3777" w:rsidRPr="003D3777" w:rsidRDefault="003D3777" w:rsidP="003D3777">
      <w:pPr>
        <w:rPr>
          <w:rFonts w:asciiTheme="minorHAnsi" w:eastAsia="Source Sans Pro" w:hAnsiTheme="minorHAnsi" w:cstheme="minorHAnsi"/>
          <w:highlight w:val="white"/>
        </w:rPr>
      </w:pPr>
    </w:p>
    <w:p w14:paraId="237C2EBC" w14:textId="77777777" w:rsidR="00C97D42" w:rsidRDefault="00C97D42" w:rsidP="00C97D42">
      <w:pPr>
        <w:ind w:right="120"/>
        <w:jc w:val="both"/>
        <w:rPr>
          <w:rFonts w:eastAsia="Source Sans Pro"/>
          <w:i/>
          <w:iCs/>
          <w:highlight w:val="white"/>
        </w:rPr>
      </w:pPr>
    </w:p>
    <w:p w14:paraId="6A5F32E3" w14:textId="77777777" w:rsidR="00C97D42" w:rsidRDefault="00C97D42" w:rsidP="00C97D42">
      <w:pPr>
        <w:ind w:right="120"/>
        <w:jc w:val="both"/>
        <w:rPr>
          <w:rFonts w:eastAsia="Source Sans Pro"/>
          <w:i/>
          <w:iCs/>
          <w:highlight w:val="white"/>
        </w:rPr>
      </w:pPr>
    </w:p>
    <w:p w14:paraId="16A546CE" w14:textId="6E19AF19" w:rsidR="00C97D42" w:rsidRDefault="00C97D42" w:rsidP="00C97D42">
      <w:pPr>
        <w:ind w:right="120"/>
        <w:jc w:val="both"/>
        <w:rPr>
          <w:rFonts w:eastAsia="Source Sans Pro"/>
          <w:i/>
          <w:iCs/>
        </w:rPr>
      </w:pPr>
      <w:r w:rsidRPr="00BF789F">
        <w:rPr>
          <w:rFonts w:eastAsia="Source Sans Pro"/>
          <w:i/>
          <w:iCs/>
          <w:highlight w:val="white"/>
        </w:rPr>
        <w:t>AFR Education Fund is committed to a workplace that reflects divers</w:t>
      </w:r>
      <w:r>
        <w:rPr>
          <w:rFonts w:eastAsia="Source Sans Pro"/>
          <w:i/>
          <w:iCs/>
          <w:highlight w:val="white"/>
        </w:rPr>
        <w:t>ity</w:t>
      </w:r>
      <w:r w:rsidRPr="00BF789F">
        <w:rPr>
          <w:rFonts w:eastAsia="Source Sans Pro"/>
          <w:i/>
          <w:iCs/>
          <w:highlight w:val="white"/>
        </w:rPr>
        <w:t xml:space="preserve"> defined broadly</w:t>
      </w:r>
      <w:r>
        <w:rPr>
          <w:rFonts w:eastAsia="Source Sans Pro"/>
          <w:i/>
          <w:iCs/>
          <w:highlight w:val="white"/>
        </w:rPr>
        <w:t>,</w:t>
      </w:r>
      <w:r w:rsidRPr="00BF789F">
        <w:rPr>
          <w:rFonts w:eastAsia="Source Sans Pro"/>
          <w:i/>
          <w:iCs/>
          <w:highlight w:val="white"/>
        </w:rPr>
        <w:t xml:space="preserve"> and where the talent, skills and uniqueness of each staff member are respected.</w:t>
      </w:r>
      <w:r>
        <w:rPr>
          <w:rFonts w:eastAsia="Source Sans Pro"/>
          <w:i/>
          <w:iCs/>
        </w:rPr>
        <w:t xml:space="preserve"> </w:t>
      </w:r>
      <w:r w:rsidRPr="00BF789F">
        <w:rPr>
          <w:rFonts w:eastAsia="Source Sans Pro"/>
          <w:i/>
          <w:iCs/>
          <w:highlight w:val="white"/>
        </w:rPr>
        <w:t>We</w:t>
      </w:r>
      <w:r>
        <w:rPr>
          <w:rFonts w:eastAsia="Source Sans Pro"/>
          <w:i/>
          <w:iCs/>
          <w:highlight w:val="white"/>
        </w:rPr>
        <w:t xml:space="preserve"> value a diverse workforce and</w:t>
      </w:r>
      <w:r w:rsidRPr="00BF789F">
        <w:rPr>
          <w:rFonts w:eastAsia="Source Sans Pro"/>
          <w:i/>
          <w:iCs/>
          <w:highlight w:val="white"/>
        </w:rPr>
        <w:t xml:space="preserve"> are committed to a policy of equity for all employees and </w:t>
      </w:r>
      <w:r w:rsidRPr="00B94095">
        <w:rPr>
          <w:rFonts w:eastAsia="Source Sans Pro"/>
          <w:i/>
          <w:iCs/>
          <w:highlight w:val="white"/>
        </w:rPr>
        <w:t>for all applicants</w:t>
      </w:r>
      <w:r w:rsidRPr="00B94095">
        <w:rPr>
          <w:rFonts w:eastAsia="Source Sans Pro"/>
          <w:i/>
          <w:iCs/>
        </w:rPr>
        <w:t>. We strongly encourage People of Color;</w:t>
      </w:r>
      <w:r>
        <w:rPr>
          <w:rFonts w:eastAsia="Source Sans Pro"/>
          <w:i/>
          <w:iCs/>
        </w:rPr>
        <w:t xml:space="preserve"> LGBTQIA+ </w:t>
      </w:r>
      <w:r w:rsidRPr="00B94095">
        <w:rPr>
          <w:rFonts w:eastAsia="Source Sans Pro"/>
          <w:i/>
          <w:iCs/>
        </w:rPr>
        <w:t>people; women; people with disabilities; and veterans to apply.</w:t>
      </w:r>
    </w:p>
    <w:p w14:paraId="5D9A0BB3" w14:textId="77777777" w:rsidR="00C97D42" w:rsidRPr="009C24EF" w:rsidRDefault="00C97D42" w:rsidP="00C97D42">
      <w:pPr>
        <w:ind w:right="120"/>
        <w:jc w:val="both"/>
        <w:rPr>
          <w:rFonts w:eastAsia="Source Sans Pro"/>
          <w:i/>
          <w:iCs/>
        </w:rPr>
      </w:pPr>
    </w:p>
    <w:p w14:paraId="79BFBB13" w14:textId="77777777" w:rsidR="00C97D42" w:rsidRPr="00B94095" w:rsidRDefault="00C97D42" w:rsidP="00C97D42">
      <w:pPr>
        <w:ind w:right="120"/>
        <w:jc w:val="both"/>
        <w:rPr>
          <w:rFonts w:ascii="Arial" w:hAnsi="Arial" w:cs="Arial"/>
          <w:sz w:val="26"/>
          <w:szCs w:val="26"/>
        </w:rPr>
      </w:pPr>
      <w:r w:rsidRPr="00B94095">
        <w:rPr>
          <w:i/>
        </w:rPr>
        <w:t>Meet some but not all our qualifications? Don’t let that deter you from applying. If you believe that you could excel in our organization and believe in our mission, we hope you apply. We are dedicated to considering a broad array of candidates, including those with diverse workplace experiences and backgrounds. Please use your cover letter to tell us about your interest in our work and what you would bring to the role.</w:t>
      </w:r>
    </w:p>
    <w:p w14:paraId="3A75D294" w14:textId="77777777" w:rsidR="003D3777" w:rsidRPr="003D3777" w:rsidRDefault="003D3777" w:rsidP="00C97D42">
      <w:pPr>
        <w:rPr>
          <w:rFonts w:asciiTheme="minorHAnsi" w:hAnsiTheme="minorHAnsi" w:cstheme="minorHAnsi"/>
        </w:rPr>
      </w:pPr>
    </w:p>
    <w:sectPr w:rsidR="003D3777" w:rsidRPr="003D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72668"/>
    <w:multiLevelType w:val="hybridMultilevel"/>
    <w:tmpl w:val="46F48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783A28"/>
    <w:multiLevelType w:val="hybridMultilevel"/>
    <w:tmpl w:val="A07AD40A"/>
    <w:lvl w:ilvl="0" w:tplc="1CD20A92">
      <w:numFmt w:val="bullet"/>
      <w:lvlText w:val="●"/>
      <w:lvlJc w:val="left"/>
      <w:pPr>
        <w:ind w:left="2160" w:hanging="360"/>
      </w:pPr>
      <w:rPr>
        <w:rFonts w:ascii="Arial" w:eastAsia="Arial" w:hAnsi="Arial" w:cs="Arial" w:hint="default"/>
        <w:b w:val="0"/>
        <w:bCs w:val="0"/>
        <w:i w:val="0"/>
        <w:iCs w:val="0"/>
        <w:spacing w:val="0"/>
        <w:w w:val="100"/>
        <w:sz w:val="20"/>
        <w:szCs w:val="20"/>
        <w:lang w:val="en-US" w:eastAsia="en-US" w:bidi="ar-SA"/>
      </w:rPr>
    </w:lvl>
    <w:lvl w:ilvl="1" w:tplc="C1383B3C">
      <w:numFmt w:val="bullet"/>
      <w:lvlText w:val="•"/>
      <w:lvlJc w:val="left"/>
      <w:pPr>
        <w:ind w:left="3186" w:hanging="360"/>
      </w:pPr>
      <w:rPr>
        <w:rFonts w:hint="default"/>
        <w:lang w:val="en-US" w:eastAsia="en-US" w:bidi="ar-SA"/>
      </w:rPr>
    </w:lvl>
    <w:lvl w:ilvl="2" w:tplc="F6D26560">
      <w:numFmt w:val="bullet"/>
      <w:lvlText w:val="•"/>
      <w:lvlJc w:val="left"/>
      <w:pPr>
        <w:ind w:left="4212" w:hanging="360"/>
      </w:pPr>
      <w:rPr>
        <w:rFonts w:hint="default"/>
        <w:lang w:val="en-US" w:eastAsia="en-US" w:bidi="ar-SA"/>
      </w:rPr>
    </w:lvl>
    <w:lvl w:ilvl="3" w:tplc="8AC06FE2">
      <w:numFmt w:val="bullet"/>
      <w:lvlText w:val="•"/>
      <w:lvlJc w:val="left"/>
      <w:pPr>
        <w:ind w:left="5238" w:hanging="360"/>
      </w:pPr>
      <w:rPr>
        <w:rFonts w:hint="default"/>
        <w:lang w:val="en-US" w:eastAsia="en-US" w:bidi="ar-SA"/>
      </w:rPr>
    </w:lvl>
    <w:lvl w:ilvl="4" w:tplc="B70249E8">
      <w:numFmt w:val="bullet"/>
      <w:lvlText w:val="•"/>
      <w:lvlJc w:val="left"/>
      <w:pPr>
        <w:ind w:left="6264" w:hanging="360"/>
      </w:pPr>
      <w:rPr>
        <w:rFonts w:hint="default"/>
        <w:lang w:val="en-US" w:eastAsia="en-US" w:bidi="ar-SA"/>
      </w:rPr>
    </w:lvl>
    <w:lvl w:ilvl="5" w:tplc="D47AC22E">
      <w:numFmt w:val="bullet"/>
      <w:lvlText w:val="•"/>
      <w:lvlJc w:val="left"/>
      <w:pPr>
        <w:ind w:left="7290" w:hanging="360"/>
      </w:pPr>
      <w:rPr>
        <w:rFonts w:hint="default"/>
        <w:lang w:val="en-US" w:eastAsia="en-US" w:bidi="ar-SA"/>
      </w:rPr>
    </w:lvl>
    <w:lvl w:ilvl="6" w:tplc="1270B40E">
      <w:numFmt w:val="bullet"/>
      <w:lvlText w:val="•"/>
      <w:lvlJc w:val="left"/>
      <w:pPr>
        <w:ind w:left="8316" w:hanging="360"/>
      </w:pPr>
      <w:rPr>
        <w:rFonts w:hint="default"/>
        <w:lang w:val="en-US" w:eastAsia="en-US" w:bidi="ar-SA"/>
      </w:rPr>
    </w:lvl>
    <w:lvl w:ilvl="7" w:tplc="1D6C3DCE">
      <w:numFmt w:val="bullet"/>
      <w:lvlText w:val="•"/>
      <w:lvlJc w:val="left"/>
      <w:pPr>
        <w:ind w:left="9342" w:hanging="360"/>
      </w:pPr>
      <w:rPr>
        <w:rFonts w:hint="default"/>
        <w:lang w:val="en-US" w:eastAsia="en-US" w:bidi="ar-SA"/>
      </w:rPr>
    </w:lvl>
    <w:lvl w:ilvl="8" w:tplc="9D2045F6">
      <w:numFmt w:val="bullet"/>
      <w:lvlText w:val="•"/>
      <w:lvlJc w:val="left"/>
      <w:pPr>
        <w:ind w:left="10368" w:hanging="360"/>
      </w:pPr>
      <w:rPr>
        <w:rFonts w:hint="default"/>
        <w:lang w:val="en-US" w:eastAsia="en-US" w:bidi="ar-SA"/>
      </w:rPr>
    </w:lvl>
  </w:abstractNum>
  <w:abstractNum w:abstractNumId="2" w15:restartNumberingAfterBreak="0">
    <w:nsid w:val="5FFD29C1"/>
    <w:multiLevelType w:val="hybridMultilevel"/>
    <w:tmpl w:val="F6469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9615975">
    <w:abstractNumId w:val="1"/>
  </w:num>
  <w:num w:numId="2" w16cid:durableId="766535337">
    <w:abstractNumId w:val="0"/>
  </w:num>
  <w:num w:numId="3" w16cid:durableId="1397970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77"/>
    <w:rsid w:val="00093078"/>
    <w:rsid w:val="003D3777"/>
    <w:rsid w:val="00496646"/>
    <w:rsid w:val="008E406A"/>
    <w:rsid w:val="00B938A6"/>
    <w:rsid w:val="00C97D42"/>
    <w:rsid w:val="00E5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2A7D"/>
  <w15:chartTrackingRefBased/>
  <w15:docId w15:val="{1115DB7E-FE98-4CCA-9CC4-AA474E57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77"/>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3D3777"/>
    <w:pPr>
      <w:ind w:left="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3777"/>
  </w:style>
  <w:style w:type="character" w:customStyle="1" w:styleId="BodyTextChar">
    <w:name w:val="Body Text Char"/>
    <w:basedOn w:val="DefaultParagraphFont"/>
    <w:link w:val="BodyText"/>
    <w:uiPriority w:val="1"/>
    <w:rsid w:val="003D3777"/>
    <w:rPr>
      <w:rFonts w:ascii="Calibri" w:eastAsia="Calibri" w:hAnsi="Calibri" w:cs="Calibri"/>
      <w:kern w:val="0"/>
      <w14:ligatures w14:val="none"/>
    </w:rPr>
  </w:style>
  <w:style w:type="paragraph" w:styleId="Title">
    <w:name w:val="Title"/>
    <w:basedOn w:val="Normal"/>
    <w:link w:val="TitleChar"/>
    <w:uiPriority w:val="10"/>
    <w:qFormat/>
    <w:rsid w:val="003D3777"/>
    <w:pPr>
      <w:spacing w:before="191" w:line="390" w:lineRule="exact"/>
      <w:ind w:left="7"/>
      <w:jc w:val="center"/>
    </w:pPr>
    <w:rPr>
      <w:b/>
      <w:bCs/>
      <w:sz w:val="32"/>
      <w:szCs w:val="32"/>
    </w:rPr>
  </w:style>
  <w:style w:type="character" w:customStyle="1" w:styleId="TitleChar">
    <w:name w:val="Title Char"/>
    <w:basedOn w:val="DefaultParagraphFont"/>
    <w:link w:val="Title"/>
    <w:uiPriority w:val="10"/>
    <w:rsid w:val="003D3777"/>
    <w:rPr>
      <w:rFonts w:ascii="Calibri" w:eastAsia="Calibri" w:hAnsi="Calibri" w:cs="Calibri"/>
      <w:b/>
      <w:bCs/>
      <w:kern w:val="0"/>
      <w:sz w:val="32"/>
      <w:szCs w:val="32"/>
      <w14:ligatures w14:val="none"/>
    </w:rPr>
  </w:style>
  <w:style w:type="character" w:customStyle="1" w:styleId="Heading1Char">
    <w:name w:val="Heading 1 Char"/>
    <w:basedOn w:val="DefaultParagraphFont"/>
    <w:link w:val="Heading1"/>
    <w:uiPriority w:val="9"/>
    <w:rsid w:val="003D3777"/>
    <w:rPr>
      <w:rFonts w:ascii="Calibri" w:eastAsia="Calibri" w:hAnsi="Calibri" w:cs="Calibri"/>
      <w:b/>
      <w:bCs/>
      <w:kern w:val="0"/>
      <w14:ligatures w14:val="none"/>
    </w:rPr>
  </w:style>
  <w:style w:type="paragraph" w:styleId="ListParagraph">
    <w:name w:val="List Paragraph"/>
    <w:basedOn w:val="Normal"/>
    <w:uiPriority w:val="1"/>
    <w:qFormat/>
    <w:rsid w:val="003D3777"/>
    <w:pPr>
      <w:spacing w:before="84"/>
      <w:ind w:left="2160" w:right="1432" w:hanging="360"/>
    </w:pPr>
  </w:style>
  <w:style w:type="character" w:styleId="Hyperlink">
    <w:name w:val="Hyperlink"/>
    <w:basedOn w:val="DefaultParagraphFont"/>
    <w:uiPriority w:val="99"/>
    <w:unhideWhenUsed/>
    <w:rsid w:val="003D3777"/>
    <w:rPr>
      <w:color w:val="0563C1" w:themeColor="hyperlink"/>
      <w:u w:val="single"/>
    </w:rPr>
  </w:style>
  <w:style w:type="character" w:styleId="UnresolvedMention">
    <w:name w:val="Unresolved Mention"/>
    <w:basedOn w:val="DefaultParagraphFont"/>
    <w:uiPriority w:val="99"/>
    <w:semiHidden/>
    <w:unhideWhenUsed/>
    <w:rsid w:val="008E406A"/>
    <w:rPr>
      <w:color w:val="605E5C"/>
      <w:shd w:val="clear" w:color="auto" w:fill="E1DFDD"/>
    </w:rPr>
  </w:style>
  <w:style w:type="character" w:styleId="Strong">
    <w:name w:val="Strong"/>
    <w:basedOn w:val="DefaultParagraphFont"/>
    <w:uiPriority w:val="22"/>
    <w:qFormat/>
    <w:rsid w:val="00093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workable.com/j/3B7B1F9BF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Deally</dc:creator>
  <cp:keywords/>
  <dc:description/>
  <cp:lastModifiedBy>Olive Deally</cp:lastModifiedBy>
  <cp:revision>6</cp:revision>
  <cp:lastPrinted>2023-10-13T18:32:00Z</cp:lastPrinted>
  <dcterms:created xsi:type="dcterms:W3CDTF">2023-10-13T16:15:00Z</dcterms:created>
  <dcterms:modified xsi:type="dcterms:W3CDTF">2024-01-24T21:02:00Z</dcterms:modified>
</cp:coreProperties>
</file>