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AC37" w14:textId="77777777" w:rsidR="00582879" w:rsidRDefault="00817EBD">
      <w:pPr>
        <w:jc w:val="center"/>
      </w:pPr>
      <w:r>
        <w:rPr>
          <w:noProof/>
        </w:rPr>
        <w:drawing>
          <wp:inline distT="0" distB="0" distL="0" distR="0" wp14:anchorId="74FF4F79" wp14:editId="0198BCF6">
            <wp:extent cx="2188994" cy="679617"/>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188994" cy="679617"/>
                    </a:xfrm>
                    <a:prstGeom prst="rect">
                      <a:avLst/>
                    </a:prstGeom>
                    <a:ln/>
                  </pic:spPr>
                </pic:pic>
              </a:graphicData>
            </a:graphic>
          </wp:inline>
        </w:drawing>
      </w:r>
    </w:p>
    <w:p w14:paraId="756DA84A" w14:textId="77777777" w:rsidR="00582879" w:rsidRDefault="00817EBD">
      <w:pPr>
        <w:spacing w:after="0" w:line="240" w:lineRule="auto"/>
        <w:jc w:val="center"/>
        <w:rPr>
          <w:b/>
          <w:color w:val="000000"/>
          <w:highlight w:val="white"/>
        </w:rPr>
      </w:pPr>
      <w:r>
        <w:rPr>
          <w:b/>
          <w:color w:val="000000"/>
          <w:highlight w:val="white"/>
        </w:rPr>
        <w:t xml:space="preserve"> Policy Analyst or Sr. Policy Analyst, </w:t>
      </w:r>
      <w:r>
        <w:rPr>
          <w:b/>
          <w:highlight w:val="white"/>
        </w:rPr>
        <w:t xml:space="preserve">Corporate Governance and Power </w:t>
      </w:r>
    </w:p>
    <w:p w14:paraId="0ADE259C" w14:textId="77777777" w:rsidR="00582879" w:rsidRDefault="00582879">
      <w:pPr>
        <w:spacing w:after="0" w:line="240" w:lineRule="auto"/>
        <w:jc w:val="center"/>
        <w:rPr>
          <w:u w:val="single"/>
        </w:rPr>
      </w:pPr>
    </w:p>
    <w:p w14:paraId="07557591" w14:textId="77777777" w:rsidR="00582879" w:rsidRDefault="00817EBD">
      <w:pPr>
        <w:spacing w:after="0" w:line="240" w:lineRule="auto"/>
        <w:jc w:val="both"/>
      </w:pPr>
      <w:bookmarkStart w:id="0" w:name="_heading=h.30j0zll" w:colFirst="0" w:colLast="0"/>
      <w:bookmarkEnd w:id="0"/>
      <w:r>
        <w:t>Join us in the fight to change the rules governing the economy, and make finance work for us, not against us.  Americans for Financial Reform Education Fund (AFREF) is seeking a Policy Analyst or Sr. Policy Analyst to lead our policy work in the area of co</w:t>
      </w:r>
      <w:r>
        <w:t xml:space="preserve">rporate governance and power, and the relationships between the rules governing finance and corporate decision making.  We aim to build a bold and widely shared agenda for changing the structures of corporate decision making, to build a more equitable and </w:t>
      </w:r>
      <w:r>
        <w:t>sustainable economy, and to address the racial wealth gap.</w:t>
      </w:r>
    </w:p>
    <w:p w14:paraId="748BEF60" w14:textId="77777777" w:rsidR="00582879" w:rsidRDefault="00817EBD">
      <w:pPr>
        <w:spacing w:after="0" w:line="240" w:lineRule="auto"/>
        <w:jc w:val="both"/>
      </w:pPr>
      <w:bookmarkStart w:id="1" w:name="_heading=h.g1dcck9qticq" w:colFirst="0" w:colLast="0"/>
      <w:bookmarkEnd w:id="1"/>
      <w:r>
        <w:t xml:space="preserve"> </w:t>
      </w:r>
    </w:p>
    <w:p w14:paraId="376B1C74" w14:textId="77777777" w:rsidR="00582879" w:rsidRDefault="00817EBD">
      <w:pPr>
        <w:spacing w:after="0" w:line="240" w:lineRule="auto"/>
        <w:jc w:val="both"/>
      </w:pPr>
      <w:r>
        <w:t>Corporations are the central private actor determining the direction of our economy. Their decision making has prioritized the interests of shareholders rather than broadly shared prosperity or i</w:t>
      </w:r>
      <w:r>
        <w:t>nnovation, but this decades long consensus is beginning to crack. This position is crucial to bringing together our diverse coalition at an important moment to make change, reform corporate and shareholder responsibilities, and rebalance power away from fi</w:t>
      </w:r>
      <w:r>
        <w:t xml:space="preserve">nancial interests and towards the rest of us. </w:t>
      </w:r>
    </w:p>
    <w:p w14:paraId="232F5B3E" w14:textId="77777777" w:rsidR="00582879" w:rsidRDefault="00582879">
      <w:pPr>
        <w:spacing w:after="0" w:line="240" w:lineRule="auto"/>
        <w:jc w:val="both"/>
      </w:pPr>
    </w:p>
    <w:p w14:paraId="6ACC2FD7" w14:textId="77777777" w:rsidR="00582879" w:rsidRDefault="00817EBD">
      <w:pPr>
        <w:widowControl w:val="0"/>
        <w:spacing w:after="0" w:line="240" w:lineRule="auto"/>
        <w:ind w:left="14" w:right="18" w:hanging="5"/>
        <w:rPr>
          <w:rFonts w:ascii="Arial" w:eastAsia="Arial" w:hAnsi="Arial" w:cs="Arial"/>
          <w:sz w:val="20"/>
          <w:szCs w:val="20"/>
        </w:rPr>
      </w:pPr>
      <w:r>
        <w:t xml:space="preserve">AFREF played a leading role in winning passage of the Dodd Frank Financial Reform law and the creation of the Consumer Financial Protection Bureau; and we are driving the fight for broader transformations of </w:t>
      </w:r>
      <w:r>
        <w:t>the financial system to advance economic, racial, and social justice. AFREF’s staff develops policy and strategies in collaboration with a coalition of more than 200 consumer, civil rights, labor, community based, and other organizations, along with academ</w:t>
      </w:r>
      <w:r>
        <w:t>ics and other experts</w:t>
      </w:r>
      <w:r>
        <w:rPr>
          <w:rFonts w:ascii="Arial" w:eastAsia="Arial" w:hAnsi="Arial" w:cs="Arial"/>
          <w:sz w:val="20"/>
          <w:szCs w:val="20"/>
        </w:rPr>
        <w:t>.</w:t>
      </w:r>
    </w:p>
    <w:p w14:paraId="36542E89" w14:textId="77777777" w:rsidR="00582879" w:rsidRDefault="00582879">
      <w:pPr>
        <w:widowControl w:val="0"/>
        <w:spacing w:after="0" w:line="240" w:lineRule="auto"/>
        <w:ind w:left="14" w:right="18" w:hanging="5"/>
        <w:rPr>
          <w:rFonts w:ascii="Arial" w:eastAsia="Arial" w:hAnsi="Arial" w:cs="Arial"/>
          <w:sz w:val="20"/>
          <w:szCs w:val="20"/>
        </w:rPr>
      </w:pPr>
    </w:p>
    <w:p w14:paraId="568A191B" w14:textId="77777777" w:rsidR="00582879" w:rsidRDefault="00817EBD">
      <w:pPr>
        <w:spacing w:after="0" w:line="240" w:lineRule="auto"/>
        <w:jc w:val="both"/>
      </w:pPr>
      <w:r>
        <w:rPr>
          <w:color w:val="000000"/>
        </w:rPr>
        <w:t>Th</w:t>
      </w:r>
      <w:r>
        <w:t>e</w:t>
      </w:r>
      <w:r>
        <w:rPr>
          <w:color w:val="000000"/>
        </w:rPr>
        <w:t xml:space="preserve"> </w:t>
      </w:r>
      <w:r>
        <w:rPr>
          <w:b/>
        </w:rPr>
        <w:t xml:space="preserve">Policy Analyst or </w:t>
      </w:r>
      <w:r>
        <w:rPr>
          <w:b/>
          <w:color w:val="000000"/>
        </w:rPr>
        <w:t xml:space="preserve">Sr. Policy Analyst </w:t>
      </w:r>
      <w:r>
        <w:rPr>
          <w:color w:val="000000"/>
        </w:rPr>
        <w:t>w</w:t>
      </w:r>
      <w:r>
        <w:t>ill work with AFREF staff and partners to analyze, respond to, and formulate regulatory and legislative proposals; write materials exploring and explaining the issues for a variety of audien</w:t>
      </w:r>
      <w:r>
        <w:t xml:space="preserve">ces; and work with AFREF leadership, staff, and partners to develop and implement a policy agenda </w:t>
      </w:r>
      <w:r>
        <w:rPr>
          <w:rFonts w:ascii="Arial" w:eastAsia="Arial" w:hAnsi="Arial" w:cs="Arial"/>
        </w:rPr>
        <w:t>to see workers and communities included as key stakeholders in corporate decision making, and to embed a longer-term perspective on community and environmenta</w:t>
      </w:r>
      <w:r>
        <w:rPr>
          <w:rFonts w:ascii="Arial" w:eastAsia="Arial" w:hAnsi="Arial" w:cs="Arial"/>
        </w:rPr>
        <w:t>l sustainability</w:t>
      </w:r>
      <w:r>
        <w:t xml:space="preserve">.  </w:t>
      </w:r>
    </w:p>
    <w:p w14:paraId="0AF20AC3" w14:textId="77777777" w:rsidR="00582879" w:rsidRDefault="00582879">
      <w:pPr>
        <w:spacing w:after="0" w:line="240" w:lineRule="auto"/>
      </w:pPr>
    </w:p>
    <w:p w14:paraId="0293882D" w14:textId="77777777" w:rsidR="00582879" w:rsidRDefault="00817EBD">
      <w:pPr>
        <w:spacing w:line="240" w:lineRule="auto"/>
        <w:ind w:left="96"/>
      </w:pPr>
      <w:r>
        <w:rPr>
          <w:b/>
        </w:rPr>
        <w:t>Job responsibilities include:</w:t>
      </w:r>
    </w:p>
    <w:p w14:paraId="70DBD5B3" w14:textId="77777777" w:rsidR="00582879" w:rsidRDefault="00817EBD">
      <w:pPr>
        <w:numPr>
          <w:ilvl w:val="0"/>
          <w:numId w:val="4"/>
        </w:numPr>
        <w:spacing w:after="0" w:line="240" w:lineRule="auto"/>
      </w:pPr>
      <w:r>
        <w:t>Developing and articulating AFR policy priorities by writing policy memos, regulatory comment letters, reports, and other materials for a range of audiences, including coalition partners, regulatory staff,</w:t>
      </w:r>
      <w:r>
        <w:t xml:space="preserve"> and Congressional offices.</w:t>
      </w:r>
    </w:p>
    <w:p w14:paraId="3CA22C71" w14:textId="77777777" w:rsidR="00582879" w:rsidRDefault="00817EBD">
      <w:pPr>
        <w:numPr>
          <w:ilvl w:val="0"/>
          <w:numId w:val="4"/>
        </w:numPr>
        <w:spacing w:after="0" w:line="240" w:lineRule="auto"/>
      </w:pPr>
      <w:r>
        <w:t>Analyzing and responding to policy proposals, legislation, and proposed rules.</w:t>
      </w:r>
    </w:p>
    <w:p w14:paraId="348FB18F" w14:textId="77777777" w:rsidR="00582879" w:rsidRDefault="00817EBD">
      <w:pPr>
        <w:numPr>
          <w:ilvl w:val="0"/>
          <w:numId w:val="4"/>
        </w:numPr>
        <w:spacing w:after="0" w:line="240" w:lineRule="auto"/>
      </w:pPr>
      <w:r>
        <w:t>Providing leadership and coordination for AFR’s coalitions on these issues,  and facilitating collaboration</w:t>
      </w:r>
    </w:p>
    <w:p w14:paraId="079B91DF" w14:textId="77777777" w:rsidR="00582879" w:rsidRDefault="00817EBD">
      <w:pPr>
        <w:numPr>
          <w:ilvl w:val="0"/>
          <w:numId w:val="4"/>
        </w:numPr>
        <w:spacing w:after="0" w:line="240" w:lineRule="auto"/>
      </w:pPr>
      <w:r>
        <w:t>Developing and implementing advocacy stra</w:t>
      </w:r>
      <w:r>
        <w:t xml:space="preserve">tegies to advance our policy goals. </w:t>
      </w:r>
    </w:p>
    <w:p w14:paraId="7637C018" w14:textId="77777777" w:rsidR="00582879" w:rsidRDefault="00817EBD">
      <w:pPr>
        <w:numPr>
          <w:ilvl w:val="0"/>
          <w:numId w:val="4"/>
        </w:numPr>
        <w:spacing w:after="0" w:line="240" w:lineRule="auto"/>
      </w:pPr>
      <w:r>
        <w:t xml:space="preserve">Explaining policy issues to non-experts and making connections to broader economic, racial, and social justice work. </w:t>
      </w:r>
    </w:p>
    <w:p w14:paraId="53D15FBD" w14:textId="77777777" w:rsidR="00582879" w:rsidRDefault="00817EBD">
      <w:pPr>
        <w:numPr>
          <w:ilvl w:val="0"/>
          <w:numId w:val="4"/>
        </w:numPr>
        <w:spacing w:after="0" w:line="240" w:lineRule="auto"/>
      </w:pPr>
      <w:r>
        <w:t>Representing AFR at meetings with regulators, legislators, and other policy makers, and with allies a</w:t>
      </w:r>
      <w:r>
        <w:t>nd coalition partners.</w:t>
      </w:r>
    </w:p>
    <w:p w14:paraId="2252BBCA" w14:textId="77777777" w:rsidR="00582879" w:rsidRDefault="00817EBD">
      <w:pPr>
        <w:numPr>
          <w:ilvl w:val="0"/>
          <w:numId w:val="4"/>
        </w:numPr>
        <w:spacing w:after="0" w:line="240" w:lineRule="auto"/>
      </w:pPr>
      <w:r>
        <w:t>Identifying and developing relationships with partners who can contribute to our understanding and collaborate in advancing our policy goals.</w:t>
      </w:r>
    </w:p>
    <w:p w14:paraId="5AFAFDF6" w14:textId="77777777" w:rsidR="00582879" w:rsidRDefault="00817EBD">
      <w:pPr>
        <w:numPr>
          <w:ilvl w:val="0"/>
          <w:numId w:val="4"/>
        </w:numPr>
        <w:spacing w:after="0" w:line="240" w:lineRule="auto"/>
      </w:pPr>
      <w:r>
        <w:t xml:space="preserve">Communicating AFREF’s perspectives and policy positions to the press in collaboration with </w:t>
      </w:r>
      <w:r>
        <w:t>our communications staff.</w:t>
      </w:r>
    </w:p>
    <w:p w14:paraId="69EDAE71" w14:textId="77777777" w:rsidR="00582879" w:rsidRDefault="00817EBD">
      <w:pPr>
        <w:spacing w:after="0" w:line="240" w:lineRule="auto"/>
        <w:ind w:left="96"/>
      </w:pPr>
      <w:r>
        <w:rPr>
          <w:color w:val="000000"/>
        </w:rPr>
        <w:t> </w:t>
      </w:r>
    </w:p>
    <w:p w14:paraId="5E4A0A5A" w14:textId="77777777" w:rsidR="00582879" w:rsidRDefault="00817EBD">
      <w:pPr>
        <w:spacing w:line="256" w:lineRule="auto"/>
        <w:ind w:left="96"/>
        <w:jc w:val="both"/>
        <w:rPr>
          <w:b/>
        </w:rPr>
      </w:pPr>
      <w:r>
        <w:rPr>
          <w:b/>
        </w:rPr>
        <w:t>Ideal candidates will have:</w:t>
      </w:r>
    </w:p>
    <w:p w14:paraId="597C0EB6" w14:textId="77777777" w:rsidR="00582879" w:rsidRDefault="00817EBD">
      <w:pPr>
        <w:numPr>
          <w:ilvl w:val="0"/>
          <w:numId w:val="2"/>
        </w:numPr>
        <w:pBdr>
          <w:top w:val="nil"/>
          <w:left w:val="nil"/>
          <w:bottom w:val="nil"/>
          <w:right w:val="nil"/>
          <w:between w:val="nil"/>
        </w:pBdr>
        <w:spacing w:after="0" w:line="240" w:lineRule="auto"/>
        <w:jc w:val="both"/>
        <w:rPr>
          <w:color w:val="000000"/>
        </w:rPr>
      </w:pPr>
      <w:r>
        <w:rPr>
          <w:color w:val="000000"/>
        </w:rPr>
        <w:lastRenderedPageBreak/>
        <w:t>A strong commitment to economic and racial justice</w:t>
      </w:r>
      <w:r>
        <w:t>;</w:t>
      </w:r>
    </w:p>
    <w:p w14:paraId="074D4B2A" w14:textId="77777777" w:rsidR="00582879" w:rsidRDefault="00817EBD">
      <w:pPr>
        <w:numPr>
          <w:ilvl w:val="0"/>
          <w:numId w:val="2"/>
        </w:numPr>
        <w:pBdr>
          <w:top w:val="nil"/>
          <w:left w:val="nil"/>
          <w:bottom w:val="nil"/>
          <w:right w:val="nil"/>
          <w:between w:val="nil"/>
        </w:pBdr>
        <w:spacing w:after="0" w:line="240" w:lineRule="auto"/>
        <w:jc w:val="both"/>
        <w:rPr>
          <w:color w:val="000000"/>
        </w:rPr>
      </w:pPr>
      <w:r>
        <w:t>Knowledge of corporate finance, sustainable investing, corporate governance, and shareholder advocacy;</w:t>
      </w:r>
      <w:r>
        <w:rPr>
          <w:color w:val="000000"/>
        </w:rPr>
        <w:t xml:space="preserve"> </w:t>
      </w:r>
    </w:p>
    <w:p w14:paraId="3B494514" w14:textId="77777777" w:rsidR="00582879" w:rsidRDefault="00817EBD">
      <w:pPr>
        <w:numPr>
          <w:ilvl w:val="0"/>
          <w:numId w:val="2"/>
        </w:numPr>
        <w:pBdr>
          <w:top w:val="nil"/>
          <w:left w:val="nil"/>
          <w:bottom w:val="nil"/>
          <w:right w:val="nil"/>
          <w:between w:val="nil"/>
        </w:pBdr>
        <w:spacing w:after="0" w:line="240" w:lineRule="auto"/>
        <w:jc w:val="both"/>
        <w:rPr>
          <w:color w:val="000000"/>
        </w:rPr>
      </w:pPr>
      <w:r>
        <w:rPr>
          <w:color w:val="000000"/>
        </w:rPr>
        <w:t xml:space="preserve">Excellent policy analysis and research skills </w:t>
      </w:r>
    </w:p>
    <w:p w14:paraId="04EBDA4C" w14:textId="77777777" w:rsidR="00582879" w:rsidRDefault="00817EBD">
      <w:pPr>
        <w:numPr>
          <w:ilvl w:val="0"/>
          <w:numId w:val="3"/>
        </w:numPr>
        <w:pBdr>
          <w:top w:val="nil"/>
          <w:left w:val="nil"/>
          <w:bottom w:val="nil"/>
          <w:right w:val="nil"/>
          <w:between w:val="nil"/>
        </w:pBdr>
        <w:spacing w:after="0" w:line="240" w:lineRule="auto"/>
        <w:rPr>
          <w:color w:val="000000"/>
        </w:rPr>
      </w:pPr>
      <w:r>
        <w:t>Ability to w</w:t>
      </w:r>
      <w:r>
        <w:rPr>
          <w:color w:val="000000"/>
        </w:rPr>
        <w:t xml:space="preserve">rite and speak effectively for a broad range of audiences </w:t>
      </w:r>
    </w:p>
    <w:p w14:paraId="67225AC4" w14:textId="77777777" w:rsidR="00582879" w:rsidRDefault="00817EBD">
      <w:pPr>
        <w:numPr>
          <w:ilvl w:val="0"/>
          <w:numId w:val="3"/>
        </w:numPr>
        <w:pBdr>
          <w:top w:val="nil"/>
          <w:left w:val="nil"/>
          <w:bottom w:val="nil"/>
          <w:right w:val="nil"/>
          <w:between w:val="nil"/>
        </w:pBdr>
        <w:spacing w:after="0" w:line="240" w:lineRule="auto"/>
        <w:rPr>
          <w:color w:val="000000"/>
        </w:rPr>
      </w:pPr>
      <w:r>
        <w:rPr>
          <w:color w:val="000000"/>
        </w:rPr>
        <w:t>Strong strategic thinking capabilities</w:t>
      </w:r>
    </w:p>
    <w:p w14:paraId="2C010425" w14:textId="77777777" w:rsidR="00582879" w:rsidRDefault="00817EBD">
      <w:pPr>
        <w:numPr>
          <w:ilvl w:val="0"/>
          <w:numId w:val="3"/>
        </w:numPr>
        <w:pBdr>
          <w:top w:val="nil"/>
          <w:left w:val="nil"/>
          <w:bottom w:val="nil"/>
          <w:right w:val="nil"/>
          <w:between w:val="nil"/>
        </w:pBdr>
        <w:spacing w:after="0" w:line="240" w:lineRule="auto"/>
        <w:rPr>
          <w:color w:val="000000"/>
        </w:rPr>
      </w:pPr>
      <w:r>
        <w:rPr>
          <w:color w:val="000000"/>
        </w:rPr>
        <w:t xml:space="preserve">Experience with the legislative and regulatory processes </w:t>
      </w:r>
    </w:p>
    <w:p w14:paraId="3E08CB58" w14:textId="77777777" w:rsidR="00582879" w:rsidRDefault="00817EBD">
      <w:pPr>
        <w:numPr>
          <w:ilvl w:val="0"/>
          <w:numId w:val="1"/>
        </w:numPr>
        <w:pBdr>
          <w:top w:val="nil"/>
          <w:left w:val="nil"/>
          <w:bottom w:val="nil"/>
          <w:right w:val="nil"/>
          <w:between w:val="nil"/>
        </w:pBdr>
        <w:spacing w:after="0" w:line="240" w:lineRule="auto"/>
        <w:ind w:left="1080"/>
        <w:rPr>
          <w:color w:val="000000"/>
        </w:rPr>
      </w:pPr>
      <w:r>
        <w:rPr>
          <w:color w:val="000000"/>
        </w:rPr>
        <w:t>Experience working with diverse coalitions</w:t>
      </w:r>
    </w:p>
    <w:p w14:paraId="726DC8E1" w14:textId="77777777" w:rsidR="00582879" w:rsidRDefault="00817EBD">
      <w:pPr>
        <w:numPr>
          <w:ilvl w:val="0"/>
          <w:numId w:val="1"/>
        </w:numPr>
        <w:pBdr>
          <w:top w:val="nil"/>
          <w:left w:val="nil"/>
          <w:bottom w:val="nil"/>
          <w:right w:val="nil"/>
          <w:between w:val="nil"/>
        </w:pBdr>
        <w:spacing w:after="0" w:line="240" w:lineRule="auto"/>
        <w:ind w:left="1080"/>
        <w:rPr>
          <w:color w:val="000000"/>
        </w:rPr>
      </w:pPr>
      <w:r>
        <w:rPr>
          <w:color w:val="000000"/>
        </w:rPr>
        <w:t>Comfort working both independently and cooperatively with other staff and coalition members</w:t>
      </w:r>
    </w:p>
    <w:p w14:paraId="78C05EBD" w14:textId="77777777" w:rsidR="00582879" w:rsidRDefault="00817EBD">
      <w:pPr>
        <w:numPr>
          <w:ilvl w:val="0"/>
          <w:numId w:val="1"/>
        </w:numPr>
        <w:pBdr>
          <w:top w:val="nil"/>
          <w:left w:val="nil"/>
          <w:bottom w:val="nil"/>
          <w:right w:val="nil"/>
          <w:between w:val="nil"/>
        </w:pBdr>
        <w:spacing w:after="0" w:line="240" w:lineRule="auto"/>
        <w:ind w:left="1080"/>
        <w:rPr>
          <w:color w:val="000000"/>
        </w:rPr>
      </w:pPr>
      <w:r>
        <w:rPr>
          <w:color w:val="000000"/>
        </w:rPr>
        <w:t>Enjoy the challenge of exploring new issues and subject areas</w:t>
      </w:r>
    </w:p>
    <w:p w14:paraId="06FF745F" w14:textId="77777777" w:rsidR="00582879" w:rsidRDefault="00817EBD">
      <w:pPr>
        <w:numPr>
          <w:ilvl w:val="0"/>
          <w:numId w:val="1"/>
        </w:numPr>
        <w:pBdr>
          <w:top w:val="nil"/>
          <w:left w:val="nil"/>
          <w:bottom w:val="nil"/>
          <w:right w:val="nil"/>
          <w:between w:val="nil"/>
        </w:pBdr>
        <w:spacing w:after="0" w:line="240" w:lineRule="auto"/>
        <w:ind w:left="1080"/>
        <w:rPr>
          <w:color w:val="000000"/>
        </w:rPr>
      </w:pPr>
      <w:r>
        <w:rPr>
          <w:color w:val="000000"/>
        </w:rPr>
        <w:t>An ability to multitask, and to be comfortable in a diverse work environment</w:t>
      </w:r>
    </w:p>
    <w:p w14:paraId="11200FCB" w14:textId="77777777" w:rsidR="00582879" w:rsidRDefault="00817EBD">
      <w:pPr>
        <w:numPr>
          <w:ilvl w:val="0"/>
          <w:numId w:val="1"/>
        </w:numPr>
        <w:pBdr>
          <w:top w:val="nil"/>
          <w:left w:val="nil"/>
          <w:bottom w:val="nil"/>
          <w:right w:val="nil"/>
          <w:between w:val="nil"/>
        </w:pBdr>
        <w:spacing w:after="0" w:line="240" w:lineRule="auto"/>
        <w:ind w:left="1080"/>
        <w:rPr>
          <w:color w:val="000000"/>
        </w:rPr>
      </w:pPr>
      <w:r>
        <w:rPr>
          <w:color w:val="000000"/>
        </w:rPr>
        <w:t>A law degree or an advanc</w:t>
      </w:r>
      <w:r>
        <w:rPr>
          <w:color w:val="000000"/>
        </w:rPr>
        <w:t>ed degree in a related field are desirable</w:t>
      </w:r>
      <w:r>
        <w:t xml:space="preserve"> but not required for this position</w:t>
      </w:r>
    </w:p>
    <w:p w14:paraId="160AA9D4" w14:textId="77777777" w:rsidR="00582879" w:rsidRDefault="00582879">
      <w:pPr>
        <w:pBdr>
          <w:top w:val="nil"/>
          <w:left w:val="nil"/>
          <w:bottom w:val="nil"/>
          <w:right w:val="nil"/>
          <w:between w:val="nil"/>
        </w:pBdr>
        <w:spacing w:after="0" w:line="240" w:lineRule="auto"/>
      </w:pPr>
    </w:p>
    <w:p w14:paraId="3221DDA4" w14:textId="77777777" w:rsidR="00582879" w:rsidRDefault="00582879">
      <w:pPr>
        <w:pBdr>
          <w:top w:val="nil"/>
          <w:left w:val="nil"/>
          <w:bottom w:val="nil"/>
          <w:right w:val="nil"/>
          <w:between w:val="nil"/>
        </w:pBdr>
        <w:spacing w:after="0" w:line="240" w:lineRule="auto"/>
      </w:pPr>
    </w:p>
    <w:p w14:paraId="5840BC2F" w14:textId="77777777" w:rsidR="00582879" w:rsidRDefault="00817EBD">
      <w:pPr>
        <w:spacing w:after="0" w:line="240" w:lineRule="auto"/>
        <w:rPr>
          <w:rFonts w:ascii="Times New Roman" w:eastAsia="Times New Roman" w:hAnsi="Times New Roman" w:cs="Times New Roman"/>
          <w:sz w:val="24"/>
          <w:szCs w:val="24"/>
        </w:rPr>
      </w:pPr>
      <w:r>
        <w:rPr>
          <w:b/>
          <w:u w:val="single"/>
        </w:rPr>
        <w:t>Compensation</w:t>
      </w:r>
      <w:r>
        <w:rPr>
          <w:b/>
        </w:rPr>
        <w:t>:</w:t>
      </w:r>
    </w:p>
    <w:p w14:paraId="46804E96" w14:textId="77777777" w:rsidR="00582879" w:rsidRDefault="00817EBD">
      <w:pPr>
        <w:spacing w:after="0" w:line="240" w:lineRule="auto"/>
        <w:jc w:val="both"/>
      </w:pPr>
      <w:r>
        <w:t xml:space="preserve">Annual salary range: $70,000 - $90,000 (Policy Analyst) </w:t>
      </w:r>
      <w:r>
        <w:rPr>
          <w:u w:val="single"/>
        </w:rPr>
        <w:t>or</w:t>
      </w:r>
      <w:r>
        <w:t xml:space="preserve"> $90,000 - $110,000 (Sr. Policy Analyst), commensurate with experience. Generous benefits, including med</w:t>
      </w:r>
      <w:r>
        <w:t>ical, dental, vision, and 401K.</w:t>
      </w:r>
    </w:p>
    <w:p w14:paraId="43539F77" w14:textId="77777777" w:rsidR="00582879" w:rsidRDefault="00817EBD">
      <w:pPr>
        <w:spacing w:after="0" w:line="240" w:lineRule="auto"/>
        <w:rPr>
          <w:highlight w:val="white"/>
        </w:rPr>
      </w:pPr>
      <w:r>
        <w:rPr>
          <w:highlight w:val="white"/>
        </w:rPr>
        <w:t>More experienced candidates will be able to play a leadership role, and less experienced candidates will be able to expand and develop their expertise.</w:t>
      </w:r>
    </w:p>
    <w:p w14:paraId="7A19834D" w14:textId="77777777" w:rsidR="00582879" w:rsidRDefault="00582879">
      <w:pPr>
        <w:spacing w:after="0" w:line="240" w:lineRule="auto"/>
        <w:rPr>
          <w:highlight w:val="white"/>
        </w:rPr>
      </w:pPr>
    </w:p>
    <w:p w14:paraId="3FCF1077" w14:textId="77777777" w:rsidR="00582879" w:rsidRDefault="00817EBD">
      <w:pPr>
        <w:spacing w:after="0" w:line="240" w:lineRule="auto"/>
        <w:rPr>
          <w:rFonts w:ascii="Times New Roman" w:eastAsia="Times New Roman" w:hAnsi="Times New Roman" w:cs="Times New Roman"/>
          <w:sz w:val="24"/>
          <w:szCs w:val="24"/>
        </w:rPr>
      </w:pPr>
      <w:r>
        <w:rPr>
          <w:b/>
          <w:u w:val="single"/>
        </w:rPr>
        <w:t>How to apply</w:t>
      </w:r>
      <w:r>
        <w:rPr>
          <w:b/>
        </w:rPr>
        <w:t>:</w:t>
      </w:r>
    </w:p>
    <w:p w14:paraId="05B789DD" w14:textId="3EA3DFDA" w:rsidR="00582879" w:rsidRDefault="00817EBD">
      <w:pPr>
        <w:spacing w:after="0" w:line="240" w:lineRule="auto"/>
        <w:jc w:val="both"/>
      </w:pPr>
      <w:r>
        <w:t>Please s</w:t>
      </w:r>
      <w:r w:rsidR="00A12B35">
        <w:t>ubmit your application with</w:t>
      </w:r>
      <w:r>
        <w:t xml:space="preserve"> a letter of interest, resume and two writing </w:t>
      </w:r>
      <w:r>
        <w:t>samples via our candidate portal</w:t>
      </w:r>
      <w:r>
        <w:t xml:space="preserve"> linked </w:t>
      </w:r>
      <w:hyperlink r:id="rId7" w:history="1">
        <w:r w:rsidRPr="00817EBD">
          <w:rPr>
            <w:rStyle w:val="Hyperlink"/>
          </w:rPr>
          <w:t>here</w:t>
        </w:r>
      </w:hyperlink>
      <w:r>
        <w:t>.</w:t>
      </w:r>
    </w:p>
    <w:p w14:paraId="6D309496" w14:textId="77777777" w:rsidR="00582879" w:rsidRDefault="00582879">
      <w:pPr>
        <w:spacing w:after="0" w:line="240" w:lineRule="auto"/>
        <w:jc w:val="both"/>
      </w:pPr>
    </w:p>
    <w:p w14:paraId="7BC12C42" w14:textId="77777777" w:rsidR="00582879" w:rsidRDefault="00817EBD">
      <w:pPr>
        <w:spacing w:after="0" w:line="240" w:lineRule="auto"/>
        <w:jc w:val="both"/>
        <w:rPr>
          <w:i/>
        </w:rPr>
      </w:pPr>
      <w:r>
        <w:rPr>
          <w:i/>
        </w:rPr>
        <w:t>AFREF is committed to a workplace that reflects the diversity of America defined</w:t>
      </w:r>
      <w:r>
        <w:rPr>
          <w:i/>
        </w:rPr>
        <w:t xml:space="preserve"> broadly and where the talent, skills and uniqueness of each staff member are respected. We are committed to a policy of equity for all employees and to equal opportunity for all applicants for employment without regard to race, color, religion, national o</w:t>
      </w:r>
      <w:r>
        <w:rPr>
          <w:i/>
        </w:rPr>
        <w:t>rigin, sex, age, marital status, sexual orientation, gender identity/expression, family responsibilities, and disability.</w:t>
      </w:r>
    </w:p>
    <w:p w14:paraId="3CCBE43A" w14:textId="77777777" w:rsidR="00582879" w:rsidRDefault="00582879">
      <w:pPr>
        <w:spacing w:before="280" w:line="240" w:lineRule="auto"/>
        <w:jc w:val="both"/>
        <w:rPr>
          <w:i/>
        </w:rPr>
      </w:pPr>
    </w:p>
    <w:sectPr w:rsidR="00582879">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613"/>
    <w:multiLevelType w:val="multilevel"/>
    <w:tmpl w:val="87369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277680"/>
    <w:multiLevelType w:val="multilevel"/>
    <w:tmpl w:val="E29E76F6"/>
    <w:lvl w:ilvl="0">
      <w:start w:val="1"/>
      <w:numFmt w:val="bullet"/>
      <w:lvlText w:val="●"/>
      <w:lvlJc w:val="left"/>
      <w:pPr>
        <w:ind w:left="1536" w:hanging="360"/>
      </w:pPr>
      <w:rPr>
        <w:rFonts w:ascii="Noto Sans Symbols" w:eastAsia="Noto Sans Symbols" w:hAnsi="Noto Sans Symbols" w:cs="Noto Sans Symbols"/>
      </w:rPr>
    </w:lvl>
    <w:lvl w:ilvl="1">
      <w:start w:val="1"/>
      <w:numFmt w:val="bullet"/>
      <w:lvlText w:val="o"/>
      <w:lvlJc w:val="left"/>
      <w:pPr>
        <w:ind w:left="2256" w:hanging="360"/>
      </w:pPr>
      <w:rPr>
        <w:rFonts w:ascii="Courier New" w:eastAsia="Courier New" w:hAnsi="Courier New" w:cs="Courier New"/>
      </w:rPr>
    </w:lvl>
    <w:lvl w:ilvl="2">
      <w:start w:val="1"/>
      <w:numFmt w:val="bullet"/>
      <w:lvlText w:val="▪"/>
      <w:lvlJc w:val="left"/>
      <w:pPr>
        <w:ind w:left="2976" w:hanging="360"/>
      </w:pPr>
      <w:rPr>
        <w:rFonts w:ascii="Noto Sans Symbols" w:eastAsia="Noto Sans Symbols" w:hAnsi="Noto Sans Symbols" w:cs="Noto Sans Symbols"/>
      </w:rPr>
    </w:lvl>
    <w:lvl w:ilvl="3">
      <w:start w:val="1"/>
      <w:numFmt w:val="bullet"/>
      <w:lvlText w:val="●"/>
      <w:lvlJc w:val="left"/>
      <w:pPr>
        <w:ind w:left="3696" w:hanging="360"/>
      </w:pPr>
      <w:rPr>
        <w:rFonts w:ascii="Noto Sans Symbols" w:eastAsia="Noto Sans Symbols" w:hAnsi="Noto Sans Symbols" w:cs="Noto Sans Symbols"/>
      </w:rPr>
    </w:lvl>
    <w:lvl w:ilvl="4">
      <w:start w:val="1"/>
      <w:numFmt w:val="bullet"/>
      <w:lvlText w:val="o"/>
      <w:lvlJc w:val="left"/>
      <w:pPr>
        <w:ind w:left="4416" w:hanging="360"/>
      </w:pPr>
      <w:rPr>
        <w:rFonts w:ascii="Courier New" w:eastAsia="Courier New" w:hAnsi="Courier New" w:cs="Courier New"/>
      </w:rPr>
    </w:lvl>
    <w:lvl w:ilvl="5">
      <w:start w:val="1"/>
      <w:numFmt w:val="bullet"/>
      <w:lvlText w:val="▪"/>
      <w:lvlJc w:val="left"/>
      <w:pPr>
        <w:ind w:left="5136" w:hanging="360"/>
      </w:pPr>
      <w:rPr>
        <w:rFonts w:ascii="Noto Sans Symbols" w:eastAsia="Noto Sans Symbols" w:hAnsi="Noto Sans Symbols" w:cs="Noto Sans Symbols"/>
      </w:rPr>
    </w:lvl>
    <w:lvl w:ilvl="6">
      <w:start w:val="1"/>
      <w:numFmt w:val="bullet"/>
      <w:lvlText w:val="●"/>
      <w:lvlJc w:val="left"/>
      <w:pPr>
        <w:ind w:left="5856" w:hanging="360"/>
      </w:pPr>
      <w:rPr>
        <w:rFonts w:ascii="Noto Sans Symbols" w:eastAsia="Noto Sans Symbols" w:hAnsi="Noto Sans Symbols" w:cs="Noto Sans Symbols"/>
      </w:rPr>
    </w:lvl>
    <w:lvl w:ilvl="7">
      <w:start w:val="1"/>
      <w:numFmt w:val="bullet"/>
      <w:lvlText w:val="o"/>
      <w:lvlJc w:val="left"/>
      <w:pPr>
        <w:ind w:left="6576" w:hanging="360"/>
      </w:pPr>
      <w:rPr>
        <w:rFonts w:ascii="Courier New" w:eastAsia="Courier New" w:hAnsi="Courier New" w:cs="Courier New"/>
      </w:rPr>
    </w:lvl>
    <w:lvl w:ilvl="8">
      <w:start w:val="1"/>
      <w:numFmt w:val="bullet"/>
      <w:lvlText w:val="▪"/>
      <w:lvlJc w:val="left"/>
      <w:pPr>
        <w:ind w:left="7296" w:hanging="360"/>
      </w:pPr>
      <w:rPr>
        <w:rFonts w:ascii="Noto Sans Symbols" w:eastAsia="Noto Sans Symbols" w:hAnsi="Noto Sans Symbols" w:cs="Noto Sans Symbols"/>
      </w:rPr>
    </w:lvl>
  </w:abstractNum>
  <w:abstractNum w:abstractNumId="2" w15:restartNumberingAfterBreak="0">
    <w:nsid w:val="1CEC3F17"/>
    <w:multiLevelType w:val="multilevel"/>
    <w:tmpl w:val="3208D1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BD575FE"/>
    <w:multiLevelType w:val="multilevel"/>
    <w:tmpl w:val="D1AAE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79"/>
    <w:rsid w:val="00582879"/>
    <w:rsid w:val="00817EBD"/>
    <w:rsid w:val="00A1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9462"/>
  <w15:docId w15:val="{9844F084-1A77-4797-BE72-EAE55B29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218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182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0A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0A0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A4862"/>
    <w:rPr>
      <w:b/>
      <w:bCs/>
    </w:rPr>
  </w:style>
  <w:style w:type="character" w:customStyle="1" w:styleId="CommentSubjectChar">
    <w:name w:val="Comment Subject Char"/>
    <w:basedOn w:val="CommentTextChar"/>
    <w:link w:val="CommentSubject"/>
    <w:uiPriority w:val="99"/>
    <w:semiHidden/>
    <w:rsid w:val="008A4862"/>
    <w:rPr>
      <w:b/>
      <w:bCs/>
      <w:sz w:val="20"/>
      <w:szCs w:val="20"/>
    </w:rPr>
  </w:style>
  <w:style w:type="paragraph" w:styleId="ListParagraph">
    <w:name w:val="List Paragraph"/>
    <w:basedOn w:val="Normal"/>
    <w:uiPriority w:val="34"/>
    <w:qFormat/>
    <w:rsid w:val="00505F53"/>
    <w:pPr>
      <w:spacing w:after="0" w:line="240" w:lineRule="auto"/>
      <w:ind w:left="720"/>
      <w:contextualSpacing/>
    </w:pPr>
    <w:rPr>
      <w:rFonts w:asciiTheme="minorHAnsi" w:eastAsiaTheme="minorEastAsia" w:hAnsiTheme="minorHAnsi" w:cstheme="minorBidi"/>
      <w:sz w:val="24"/>
      <w:szCs w:val="24"/>
    </w:rPr>
  </w:style>
  <w:style w:type="paragraph" w:styleId="Revision">
    <w:name w:val="Revision"/>
    <w:hidden/>
    <w:uiPriority w:val="99"/>
    <w:semiHidden/>
    <w:rsid w:val="00982538"/>
    <w:pPr>
      <w:spacing w:after="0" w:line="240" w:lineRule="auto"/>
    </w:pPr>
  </w:style>
  <w:style w:type="character" w:styleId="UnresolvedMention">
    <w:name w:val="Unresolved Mention"/>
    <w:basedOn w:val="DefaultParagraphFont"/>
    <w:uiPriority w:val="99"/>
    <w:semiHidden/>
    <w:unhideWhenUsed/>
    <w:rsid w:val="0081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ly.workable.com/americans-for-financial-reform-education-fund-afref/j/7BC656CE49/app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a4erWX+ia6pSqZOxmt4NmhuBw==">AMUW2mVZvCVnof0tcJA5LVpVo1xq4eAOe3U8pgsFH5l0o1acs6A9hbjB+fILm3QdzyO/HWRPUZ4RpHdL1qygOXLycdvWEyiMiglFe+1qxnmIb363+2c+9NC4OF6wy5S4NAfOEUbAceERuWEJyq68Bjo5mZJjIRzOpvROztuJJ+XMVsR5kevMpK1NSO0hY9fvXeFRzE7xc5qX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McConnell</dc:creator>
  <cp:lastModifiedBy>Zefanya Rampengan</cp:lastModifiedBy>
  <cp:revision>2</cp:revision>
  <dcterms:created xsi:type="dcterms:W3CDTF">2021-11-05T21:07:00Z</dcterms:created>
  <dcterms:modified xsi:type="dcterms:W3CDTF">2021-11-12T20:03:00Z</dcterms:modified>
</cp:coreProperties>
</file>