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1383E" w:rsidRDefault="006756E9">
      <w:pPr>
        <w:rPr>
          <w:rFonts w:ascii="Arial" w:eastAsia="Arial" w:hAnsi="Arial" w:cs="Arial"/>
          <w:b/>
          <w:color w:val="222222"/>
          <w:sz w:val="22"/>
          <w:szCs w:val="22"/>
        </w:rPr>
      </w:pPr>
      <w:r>
        <w:rPr>
          <w:rFonts w:ascii="Arial" w:eastAsia="Arial" w:hAnsi="Arial" w:cs="Arial"/>
          <w:b/>
          <w:color w:val="222222"/>
          <w:sz w:val="22"/>
          <w:szCs w:val="22"/>
        </w:rPr>
        <w:t>FOR IMMEDIATE RELEASE</w:t>
      </w:r>
    </w:p>
    <w:p w14:paraId="00000002" w14:textId="77777777" w:rsidR="0071383E" w:rsidRDefault="0071383E">
      <w:pPr>
        <w:rPr>
          <w:rFonts w:ascii="Arial" w:eastAsia="Arial" w:hAnsi="Arial" w:cs="Arial"/>
          <w:color w:val="222222"/>
          <w:sz w:val="22"/>
          <w:szCs w:val="22"/>
        </w:rPr>
      </w:pPr>
    </w:p>
    <w:p w14:paraId="00000003" w14:textId="77777777" w:rsidR="0071383E" w:rsidRDefault="006756E9">
      <w:pPr>
        <w:rPr>
          <w:rFonts w:ascii="Arial" w:eastAsia="Arial" w:hAnsi="Arial" w:cs="Arial"/>
          <w:color w:val="222222"/>
          <w:sz w:val="22"/>
          <w:szCs w:val="22"/>
        </w:rPr>
      </w:pPr>
      <w:r>
        <w:rPr>
          <w:rFonts w:ascii="Arial" w:eastAsia="Arial" w:hAnsi="Arial" w:cs="Arial"/>
          <w:color w:val="222222"/>
          <w:sz w:val="22"/>
          <w:szCs w:val="22"/>
        </w:rPr>
        <w:t>Jan. 15, 2021</w:t>
      </w:r>
    </w:p>
    <w:p w14:paraId="00000004" w14:textId="77777777" w:rsidR="0071383E" w:rsidRDefault="0071383E">
      <w:pPr>
        <w:rPr>
          <w:rFonts w:ascii="Arial" w:eastAsia="Arial" w:hAnsi="Arial" w:cs="Arial"/>
          <w:color w:val="222222"/>
          <w:sz w:val="22"/>
          <w:szCs w:val="22"/>
        </w:rPr>
      </w:pPr>
    </w:p>
    <w:p w14:paraId="00000005" w14:textId="77777777" w:rsidR="0071383E" w:rsidRDefault="006756E9">
      <w:pPr>
        <w:rPr>
          <w:rFonts w:ascii="Arial" w:eastAsia="Arial" w:hAnsi="Arial" w:cs="Arial"/>
          <w:b/>
          <w:color w:val="222222"/>
          <w:sz w:val="22"/>
          <w:szCs w:val="22"/>
        </w:rPr>
      </w:pPr>
      <w:r>
        <w:rPr>
          <w:rFonts w:ascii="Arial" w:eastAsia="Arial" w:hAnsi="Arial" w:cs="Arial"/>
          <w:b/>
          <w:color w:val="222222"/>
          <w:sz w:val="22"/>
          <w:szCs w:val="22"/>
        </w:rPr>
        <w:t>CONTACT:</w:t>
      </w:r>
    </w:p>
    <w:p w14:paraId="00000006" w14:textId="77777777" w:rsidR="0071383E" w:rsidRDefault="006756E9">
      <w:pPr>
        <w:rPr>
          <w:rFonts w:ascii="Arial" w:eastAsia="Arial" w:hAnsi="Arial" w:cs="Arial"/>
          <w:color w:val="222222"/>
          <w:sz w:val="22"/>
          <w:szCs w:val="22"/>
        </w:rPr>
      </w:pPr>
      <w:r>
        <w:rPr>
          <w:rFonts w:ascii="Arial" w:eastAsia="Arial" w:hAnsi="Arial" w:cs="Arial"/>
          <w:color w:val="222222"/>
          <w:sz w:val="22"/>
          <w:szCs w:val="22"/>
        </w:rPr>
        <w:t>Carter Dougherty</w:t>
      </w:r>
    </w:p>
    <w:p w14:paraId="00000007" w14:textId="77777777" w:rsidR="0071383E" w:rsidRDefault="006756E9">
      <w:pPr>
        <w:rPr>
          <w:rFonts w:ascii="Arial" w:eastAsia="Arial" w:hAnsi="Arial" w:cs="Arial"/>
          <w:color w:val="222222"/>
          <w:sz w:val="22"/>
          <w:szCs w:val="22"/>
        </w:rPr>
      </w:pPr>
      <w:hyperlink r:id="rId5">
        <w:r>
          <w:rPr>
            <w:rFonts w:ascii="Arial" w:eastAsia="Arial" w:hAnsi="Arial" w:cs="Arial"/>
            <w:color w:val="0563C1"/>
            <w:sz w:val="22"/>
            <w:szCs w:val="22"/>
            <w:u w:val="single"/>
          </w:rPr>
          <w:t>carter@ourfinancialsecurity.org</w:t>
        </w:r>
      </w:hyperlink>
    </w:p>
    <w:p w14:paraId="00000008" w14:textId="77777777" w:rsidR="0071383E" w:rsidRDefault="006756E9">
      <w:pPr>
        <w:rPr>
          <w:rFonts w:ascii="Arial" w:eastAsia="Arial" w:hAnsi="Arial" w:cs="Arial"/>
          <w:color w:val="222222"/>
          <w:sz w:val="22"/>
          <w:szCs w:val="22"/>
        </w:rPr>
      </w:pPr>
      <w:r>
        <w:rPr>
          <w:rFonts w:ascii="Arial" w:eastAsia="Arial" w:hAnsi="Arial" w:cs="Arial"/>
          <w:color w:val="222222"/>
          <w:sz w:val="22"/>
          <w:szCs w:val="22"/>
        </w:rPr>
        <w:t>(202) 251-6700</w:t>
      </w:r>
    </w:p>
    <w:p w14:paraId="00000009" w14:textId="77777777" w:rsidR="0071383E" w:rsidRDefault="0071383E">
      <w:pPr>
        <w:rPr>
          <w:rFonts w:ascii="Arial" w:eastAsia="Arial" w:hAnsi="Arial" w:cs="Arial"/>
          <w:color w:val="222222"/>
          <w:sz w:val="22"/>
          <w:szCs w:val="22"/>
        </w:rPr>
      </w:pPr>
    </w:p>
    <w:p w14:paraId="0000000A" w14:textId="77777777" w:rsidR="0071383E" w:rsidRDefault="0071383E">
      <w:pPr>
        <w:rPr>
          <w:rFonts w:ascii="Arial" w:eastAsia="Arial" w:hAnsi="Arial" w:cs="Arial"/>
          <w:color w:val="222222"/>
          <w:sz w:val="22"/>
          <w:szCs w:val="22"/>
        </w:rPr>
      </w:pPr>
    </w:p>
    <w:p w14:paraId="0000000B" w14:textId="77777777" w:rsidR="0071383E" w:rsidRDefault="006756E9">
      <w:pPr>
        <w:jc w:val="center"/>
        <w:rPr>
          <w:rFonts w:ascii="Arial" w:eastAsia="Arial" w:hAnsi="Arial" w:cs="Arial"/>
          <w:b/>
          <w:color w:val="222222"/>
          <w:sz w:val="22"/>
          <w:szCs w:val="22"/>
        </w:rPr>
      </w:pPr>
      <w:r>
        <w:rPr>
          <w:rFonts w:ascii="Arial" w:eastAsia="Arial" w:hAnsi="Arial" w:cs="Arial"/>
          <w:b/>
          <w:color w:val="222222"/>
          <w:sz w:val="22"/>
          <w:szCs w:val="22"/>
        </w:rPr>
        <w:t>DeFazio Introduces Financial Transaction Tax Act to Rein in Wall Street and Generate Revenue for National Priorities</w:t>
      </w:r>
    </w:p>
    <w:p w14:paraId="0000000C" w14:textId="77777777" w:rsidR="0071383E" w:rsidRDefault="0071383E">
      <w:pPr>
        <w:rPr>
          <w:rFonts w:ascii="Arial" w:eastAsia="Arial" w:hAnsi="Arial" w:cs="Arial"/>
          <w:color w:val="222222"/>
          <w:sz w:val="22"/>
          <w:szCs w:val="22"/>
        </w:rPr>
      </w:pPr>
    </w:p>
    <w:p w14:paraId="0000000D" w14:textId="77777777" w:rsidR="0071383E" w:rsidRDefault="0071383E">
      <w:pPr>
        <w:rPr>
          <w:rFonts w:ascii="Arial" w:eastAsia="Arial" w:hAnsi="Arial" w:cs="Arial"/>
          <w:color w:val="222222"/>
          <w:sz w:val="22"/>
          <w:szCs w:val="22"/>
        </w:rPr>
      </w:pPr>
    </w:p>
    <w:p w14:paraId="0000000E" w14:textId="77777777" w:rsidR="0071383E" w:rsidRDefault="006756E9">
      <w:pPr>
        <w:rPr>
          <w:rFonts w:ascii="Arial" w:eastAsia="Arial" w:hAnsi="Arial" w:cs="Arial"/>
          <w:color w:val="222222"/>
          <w:sz w:val="22"/>
          <w:szCs w:val="22"/>
        </w:rPr>
      </w:pPr>
      <w:r>
        <w:rPr>
          <w:rFonts w:ascii="Arial" w:eastAsia="Arial" w:hAnsi="Arial" w:cs="Arial"/>
          <w:color w:val="222222"/>
          <w:sz w:val="22"/>
          <w:szCs w:val="22"/>
        </w:rPr>
        <w:t xml:space="preserve">Statement from </w:t>
      </w:r>
      <w:r>
        <w:rPr>
          <w:rFonts w:ascii="Arial" w:eastAsia="Arial" w:hAnsi="Arial" w:cs="Arial"/>
          <w:b/>
          <w:color w:val="222222"/>
          <w:sz w:val="22"/>
          <w:szCs w:val="22"/>
        </w:rPr>
        <w:t>Mandla Deskins</w:t>
      </w:r>
      <w:r>
        <w:rPr>
          <w:rFonts w:ascii="Arial" w:eastAsia="Arial" w:hAnsi="Arial" w:cs="Arial"/>
          <w:color w:val="222222"/>
          <w:sz w:val="22"/>
          <w:szCs w:val="22"/>
        </w:rPr>
        <w:t xml:space="preserve">, </w:t>
      </w:r>
      <w:r>
        <w:rPr>
          <w:rFonts w:ascii="Arial" w:eastAsia="Arial" w:hAnsi="Arial" w:cs="Arial"/>
          <w:b/>
          <w:color w:val="222222"/>
          <w:sz w:val="22"/>
          <w:szCs w:val="22"/>
        </w:rPr>
        <w:t>advocacy coordinator</w:t>
      </w:r>
      <w:r>
        <w:rPr>
          <w:rFonts w:ascii="Arial" w:eastAsia="Arial" w:hAnsi="Arial" w:cs="Arial"/>
          <w:color w:val="222222"/>
          <w:sz w:val="22"/>
          <w:szCs w:val="22"/>
        </w:rPr>
        <w:t>,</w:t>
      </w:r>
      <w:r>
        <w:rPr>
          <w:rFonts w:ascii="Arial" w:eastAsia="Arial" w:hAnsi="Arial" w:cs="Arial"/>
          <w:b/>
          <w:color w:val="222222"/>
          <w:sz w:val="22"/>
          <w:szCs w:val="22"/>
        </w:rPr>
        <w:t xml:space="preserve"> Take on Wall Street and Americans for Financial Reform</w:t>
      </w:r>
      <w:r>
        <w:rPr>
          <w:rFonts w:ascii="Arial" w:eastAsia="Arial" w:hAnsi="Arial" w:cs="Arial"/>
          <w:color w:val="222222"/>
          <w:sz w:val="22"/>
          <w:szCs w:val="22"/>
        </w:rPr>
        <w:t>:</w:t>
      </w:r>
    </w:p>
    <w:p w14:paraId="0000000F" w14:textId="77777777" w:rsidR="0071383E" w:rsidRDefault="0071383E">
      <w:pPr>
        <w:rPr>
          <w:rFonts w:ascii="Arial" w:eastAsia="Arial" w:hAnsi="Arial" w:cs="Arial"/>
          <w:color w:val="222222"/>
          <w:sz w:val="22"/>
          <w:szCs w:val="22"/>
        </w:rPr>
      </w:pPr>
    </w:p>
    <w:p w14:paraId="00000010" w14:textId="72BFCC2B" w:rsidR="0071383E" w:rsidRDefault="006756E9">
      <w:pPr>
        <w:rPr>
          <w:rFonts w:ascii="Arial" w:eastAsia="Arial" w:hAnsi="Arial" w:cs="Arial"/>
          <w:color w:val="222222"/>
          <w:sz w:val="22"/>
          <w:szCs w:val="22"/>
        </w:rPr>
      </w:pPr>
      <w:r>
        <w:rPr>
          <w:rFonts w:ascii="Arial" w:eastAsia="Arial" w:hAnsi="Arial" w:cs="Arial"/>
          <w:color w:val="222222"/>
          <w:sz w:val="22"/>
          <w:szCs w:val="22"/>
        </w:rPr>
        <w:t xml:space="preserve">“This bill is an important </w:t>
      </w:r>
      <w:r>
        <w:rPr>
          <w:rFonts w:ascii="Arial" w:eastAsia="Arial" w:hAnsi="Arial" w:cs="Arial"/>
          <w:color w:val="222222"/>
          <w:sz w:val="22"/>
          <w:szCs w:val="22"/>
        </w:rPr>
        <w:t>step in restoring the real economy for white, Black and brown working families, especially in this time of rising unemployment due to the global pandemic. The Wall Street Tax Act would both help protect working people from the most acute impacts of risky W</w:t>
      </w:r>
      <w:r>
        <w:rPr>
          <w:rFonts w:ascii="Arial" w:eastAsia="Arial" w:hAnsi="Arial" w:cs="Arial"/>
          <w:color w:val="222222"/>
          <w:sz w:val="22"/>
          <w:szCs w:val="22"/>
        </w:rPr>
        <w:t>all Street behavior</w:t>
      </w:r>
      <w:r>
        <w:rPr>
          <w:rFonts w:ascii="Arial" w:eastAsia="Arial" w:hAnsi="Arial" w:cs="Arial"/>
          <w:color w:val="222222"/>
          <w:sz w:val="22"/>
          <w:szCs w:val="22"/>
        </w:rPr>
        <w:t xml:space="preserve"> and raise revenue that could be used for critical public services and investments.”</w:t>
      </w:r>
    </w:p>
    <w:p w14:paraId="00000011" w14:textId="77777777" w:rsidR="0071383E" w:rsidRDefault="0071383E">
      <w:pPr>
        <w:rPr>
          <w:rFonts w:ascii="Arial" w:eastAsia="Arial" w:hAnsi="Arial" w:cs="Arial"/>
          <w:color w:val="222222"/>
          <w:sz w:val="22"/>
          <w:szCs w:val="22"/>
        </w:rPr>
      </w:pPr>
    </w:p>
    <w:p w14:paraId="00000012" w14:textId="77777777" w:rsidR="0071383E" w:rsidRDefault="006756E9">
      <w:pPr>
        <w:jc w:val="center"/>
      </w:pPr>
      <w:r>
        <w:rPr>
          <w:rFonts w:ascii="Arial" w:eastAsia="Arial" w:hAnsi="Arial" w:cs="Arial"/>
          <w:color w:val="222222"/>
          <w:sz w:val="22"/>
          <w:szCs w:val="22"/>
        </w:rPr>
        <w:t>###</w:t>
      </w:r>
    </w:p>
    <w:sectPr w:rsidR="0071383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83E"/>
    <w:rsid w:val="000D7341"/>
    <w:rsid w:val="006756E9"/>
    <w:rsid w:val="0071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68774A"/>
  <w15:docId w15:val="{DCF2E32E-615A-3943-B659-C7701E54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D0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8E429B"/>
    <w:rPr>
      <w:sz w:val="16"/>
      <w:szCs w:val="16"/>
    </w:rPr>
  </w:style>
  <w:style w:type="paragraph" w:styleId="CommentText">
    <w:name w:val="annotation text"/>
    <w:basedOn w:val="Normal"/>
    <w:link w:val="CommentTextChar"/>
    <w:uiPriority w:val="99"/>
    <w:semiHidden/>
    <w:unhideWhenUsed/>
    <w:rsid w:val="008E429B"/>
    <w:rPr>
      <w:sz w:val="20"/>
      <w:szCs w:val="20"/>
    </w:rPr>
  </w:style>
  <w:style w:type="character" w:customStyle="1" w:styleId="CommentTextChar">
    <w:name w:val="Comment Text Char"/>
    <w:basedOn w:val="DefaultParagraphFont"/>
    <w:link w:val="CommentText"/>
    <w:uiPriority w:val="99"/>
    <w:semiHidden/>
    <w:rsid w:val="008E429B"/>
    <w:rPr>
      <w:sz w:val="20"/>
      <w:szCs w:val="20"/>
    </w:rPr>
  </w:style>
  <w:style w:type="paragraph" w:styleId="CommentSubject">
    <w:name w:val="annotation subject"/>
    <w:basedOn w:val="CommentText"/>
    <w:next w:val="CommentText"/>
    <w:link w:val="CommentSubjectChar"/>
    <w:uiPriority w:val="99"/>
    <w:semiHidden/>
    <w:unhideWhenUsed/>
    <w:rsid w:val="008E429B"/>
    <w:rPr>
      <w:b/>
      <w:bCs/>
    </w:rPr>
  </w:style>
  <w:style w:type="character" w:customStyle="1" w:styleId="CommentSubjectChar">
    <w:name w:val="Comment Subject Char"/>
    <w:basedOn w:val="CommentTextChar"/>
    <w:link w:val="CommentSubject"/>
    <w:uiPriority w:val="99"/>
    <w:semiHidden/>
    <w:rsid w:val="008E429B"/>
    <w:rPr>
      <w:b/>
      <w:bCs/>
      <w:sz w:val="20"/>
      <w:szCs w:val="20"/>
    </w:rPr>
  </w:style>
  <w:style w:type="paragraph" w:styleId="BalloonText">
    <w:name w:val="Balloon Text"/>
    <w:basedOn w:val="Normal"/>
    <w:link w:val="BalloonTextChar"/>
    <w:uiPriority w:val="99"/>
    <w:semiHidden/>
    <w:unhideWhenUsed/>
    <w:rsid w:val="00525E3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5E35"/>
    <w:rPr>
      <w:rFonts w:ascii="Times New Roman" w:hAnsi="Times New Roman" w:cs="Times New Roman"/>
      <w:sz w:val="18"/>
      <w:szCs w:val="18"/>
    </w:rPr>
  </w:style>
  <w:style w:type="character" w:styleId="Hyperlink">
    <w:name w:val="Hyperlink"/>
    <w:basedOn w:val="DefaultParagraphFont"/>
    <w:uiPriority w:val="99"/>
    <w:unhideWhenUsed/>
    <w:rsid w:val="00407988"/>
    <w:rPr>
      <w:color w:val="0563C1" w:themeColor="hyperlink"/>
      <w:u w:val="single"/>
    </w:rPr>
  </w:style>
  <w:style w:type="character" w:styleId="UnresolvedMention">
    <w:name w:val="Unresolved Mention"/>
    <w:basedOn w:val="DefaultParagraphFont"/>
    <w:uiPriority w:val="99"/>
    <w:semiHidden/>
    <w:unhideWhenUsed/>
    <w:rsid w:val="0040798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arter@ourfinancialsecurit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WZ8/Cg8QAwpjgL1+xdwzB6c/QA==">AMUW2mVXtFkiV0clpDgQyl57sb5REoV2JcFFLCknIU9BA9kz3sLbu9QXArj1Lbcn2wd8w91Uya/IYy4eZEPpxAcMzw/fG1vRknreuWuZNI6K3jKzk9Lh1nA=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Donner</dc:creator>
  <cp:lastModifiedBy>Carter Dougherty</cp:lastModifiedBy>
  <cp:revision>2</cp:revision>
  <dcterms:created xsi:type="dcterms:W3CDTF">2021-02-05T16:34:00Z</dcterms:created>
  <dcterms:modified xsi:type="dcterms:W3CDTF">2021-02-05T16:34:00Z</dcterms:modified>
</cp:coreProperties>
</file>